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88F94E4" w14:textId="77777777" w:rsidR="00CC365C" w:rsidRPr="00DB30D8" w:rsidRDefault="00CC365C" w:rsidP="00BD4692">
      <w:pPr>
        <w:rPr>
          <w:rFonts w:ascii="Calibri" w:hAnsi="Calibri" w:cs="Calibri"/>
        </w:rPr>
      </w:pPr>
    </w:p>
    <w:p w14:paraId="074F981E" w14:textId="77777777" w:rsidR="00CC365C" w:rsidRPr="00DB30D8" w:rsidRDefault="00AF7E9E" w:rsidP="00BD4692">
      <w:pPr>
        <w:rPr>
          <w:rFonts w:ascii="Calibri" w:hAnsi="Calibri" w:cs="Calibri"/>
        </w:rPr>
      </w:pPr>
      <w:r w:rsidRPr="00DB30D8">
        <w:rPr>
          <w:rFonts w:ascii="Calibri" w:hAnsi="Calibri" w:cs="Calibri"/>
          <w:noProof/>
        </w:rPr>
        <mc:AlternateContent>
          <mc:Choice Requires="wps">
            <w:drawing>
              <wp:anchor distT="0" distB="0" distL="0" distR="0" simplePos="0" relativeHeight="251661312" behindDoc="0" locked="0" layoutInCell="1" allowOverlap="1" wp14:anchorId="196FDB21" wp14:editId="73365189">
                <wp:simplePos x="0" y="0"/>
                <wp:positionH relativeFrom="column">
                  <wp:posOffset>3669665</wp:posOffset>
                </wp:positionH>
                <wp:positionV relativeFrom="line">
                  <wp:posOffset>7694930</wp:posOffset>
                </wp:positionV>
                <wp:extent cx="2124075" cy="1095375"/>
                <wp:effectExtent l="0" t="0" r="0" b="0"/>
                <wp:wrapNone/>
                <wp:docPr id="1073741829" name="officeArt object" descr="Textové pole 5"/>
                <wp:cNvGraphicFramePr/>
                <a:graphic xmlns:a="http://schemas.openxmlformats.org/drawingml/2006/main">
                  <a:graphicData uri="http://schemas.microsoft.com/office/word/2010/wordprocessingShape">
                    <wps:wsp>
                      <wps:cNvSpPr txBox="1"/>
                      <wps:spPr>
                        <a:xfrm>
                          <a:off x="0" y="0"/>
                          <a:ext cx="2124075" cy="1095375"/>
                        </a:xfrm>
                        <a:prstGeom prst="rect">
                          <a:avLst/>
                        </a:prstGeom>
                        <a:noFill/>
                        <a:ln w="12700" cap="flat">
                          <a:noFill/>
                          <a:miter lim="400000"/>
                        </a:ln>
                        <a:effectLst/>
                      </wps:spPr>
                      <wps:txbx>
                        <w:txbxContent>
                          <w:p w14:paraId="70D919FA" w14:textId="77777777" w:rsidR="00A3576A" w:rsidRPr="00B46F3F" w:rsidRDefault="00A3576A">
                            <w:pPr>
                              <w:jc w:val="right"/>
                              <w:rPr>
                                <w:rFonts w:ascii="Calibri" w:hAnsi="Calibri" w:cs="Calibri"/>
                              </w:rPr>
                            </w:pPr>
                            <w:r w:rsidRPr="00B46F3F">
                              <w:rPr>
                                <w:rFonts w:ascii="Calibri" w:hAnsi="Calibri" w:cs="Calibri"/>
                              </w:rPr>
                              <w:t>Ing. Pavel Jirák</w:t>
                            </w:r>
                          </w:p>
                          <w:p w14:paraId="53C67BFD" w14:textId="77777777" w:rsidR="00A3576A" w:rsidRPr="00B46F3F" w:rsidRDefault="00A3576A">
                            <w:pPr>
                              <w:jc w:val="right"/>
                              <w:rPr>
                                <w:rFonts w:ascii="Calibri" w:hAnsi="Calibri" w:cs="Calibri"/>
                                <w:i/>
                                <w:iCs/>
                                <w:sz w:val="18"/>
                                <w:szCs w:val="18"/>
                              </w:rPr>
                            </w:pPr>
                            <w:r w:rsidRPr="00B46F3F">
                              <w:rPr>
                                <w:rFonts w:ascii="Calibri" w:hAnsi="Calibri" w:cs="Calibri"/>
                                <w:i/>
                                <w:iCs/>
                                <w:sz w:val="18"/>
                                <w:szCs w:val="18"/>
                              </w:rPr>
                              <w:t xml:space="preserve">Autorizovaný inženýr pro stavby vodního hospodářství a </w:t>
                            </w:r>
                            <w:proofErr w:type="spellStart"/>
                            <w:r w:rsidRPr="00B46F3F">
                              <w:rPr>
                                <w:rFonts w:ascii="Calibri" w:hAnsi="Calibri" w:cs="Calibri"/>
                                <w:i/>
                                <w:iCs/>
                                <w:sz w:val="18"/>
                                <w:szCs w:val="18"/>
                              </w:rPr>
                              <w:t>krajinn</w:t>
                            </w:r>
                            <w:proofErr w:type="spellEnd"/>
                            <w:r w:rsidRPr="00B46F3F">
                              <w:rPr>
                                <w:rFonts w:ascii="Calibri" w:hAnsi="Calibri" w:cs="Calibri"/>
                                <w:i/>
                                <w:iCs/>
                                <w:sz w:val="18"/>
                                <w:szCs w:val="18"/>
                                <w:lang w:val="fr-FR"/>
                              </w:rPr>
                              <w:t>é</w:t>
                            </w:r>
                            <w:r w:rsidRPr="00B46F3F">
                              <w:rPr>
                                <w:rFonts w:ascii="Calibri" w:hAnsi="Calibri" w:cs="Calibri"/>
                                <w:i/>
                                <w:iCs/>
                                <w:sz w:val="18"/>
                                <w:szCs w:val="18"/>
                                <w:lang w:val="it-IT"/>
                              </w:rPr>
                              <w:t>ho in</w:t>
                            </w:r>
                            <w:proofErr w:type="spellStart"/>
                            <w:r w:rsidRPr="00B46F3F">
                              <w:rPr>
                                <w:rFonts w:ascii="Calibri" w:hAnsi="Calibri" w:cs="Calibri"/>
                                <w:i/>
                                <w:iCs/>
                                <w:sz w:val="18"/>
                                <w:szCs w:val="18"/>
                              </w:rPr>
                              <w:t>ženýrství</w:t>
                            </w:r>
                            <w:proofErr w:type="spellEnd"/>
                          </w:p>
                          <w:p w14:paraId="008F6F9B" w14:textId="77777777" w:rsidR="00A3576A" w:rsidRPr="00B46F3F" w:rsidRDefault="00A3576A">
                            <w:pPr>
                              <w:jc w:val="right"/>
                              <w:rPr>
                                <w:rFonts w:ascii="Calibri" w:hAnsi="Calibri" w:cs="Calibri"/>
                                <w:i/>
                                <w:iCs/>
                                <w:sz w:val="18"/>
                                <w:szCs w:val="18"/>
                              </w:rPr>
                            </w:pPr>
                            <w:r w:rsidRPr="00B46F3F">
                              <w:rPr>
                                <w:rFonts w:ascii="Calibri" w:hAnsi="Calibri" w:cs="Calibri"/>
                                <w:i/>
                                <w:iCs/>
                                <w:sz w:val="18"/>
                                <w:szCs w:val="18"/>
                              </w:rPr>
                              <w:t>ČKAIT 0011716</w:t>
                            </w:r>
                          </w:p>
                          <w:p w14:paraId="19B946DB" w14:textId="06B8F6F2" w:rsidR="00A3576A" w:rsidRPr="00B46F3F" w:rsidRDefault="00A3576A">
                            <w:pPr>
                              <w:jc w:val="right"/>
                              <w:rPr>
                                <w:rFonts w:ascii="Calibri" w:hAnsi="Calibri" w:cs="Calibri"/>
                              </w:rPr>
                            </w:pPr>
                            <w:r w:rsidRPr="00B46F3F">
                              <w:rPr>
                                <w:rFonts w:ascii="Calibri" w:hAnsi="Calibri" w:cs="Calibri"/>
                                <w:i/>
                                <w:iCs/>
                                <w:sz w:val="18"/>
                                <w:szCs w:val="18"/>
                              </w:rPr>
                              <w:t>V Praze, 8.</w:t>
                            </w:r>
                            <w:r w:rsidR="00B46F3F">
                              <w:rPr>
                                <w:rFonts w:ascii="Calibri" w:hAnsi="Calibri" w:cs="Calibri"/>
                                <w:i/>
                                <w:iCs/>
                                <w:sz w:val="18"/>
                                <w:szCs w:val="18"/>
                              </w:rPr>
                              <w:t>4</w:t>
                            </w:r>
                            <w:r w:rsidRPr="00B46F3F">
                              <w:rPr>
                                <w:rFonts w:ascii="Calibri" w:hAnsi="Calibri" w:cs="Calibri"/>
                                <w:i/>
                                <w:iCs/>
                                <w:sz w:val="18"/>
                                <w:szCs w:val="18"/>
                              </w:rPr>
                              <w:t>.20</w:t>
                            </w:r>
                            <w:r w:rsidR="00B46F3F">
                              <w:rPr>
                                <w:rFonts w:ascii="Calibri" w:hAnsi="Calibri" w:cs="Calibri"/>
                                <w:i/>
                                <w:iCs/>
                                <w:sz w:val="18"/>
                                <w:szCs w:val="18"/>
                              </w:rPr>
                              <w:t>21</w:t>
                            </w:r>
                          </w:p>
                        </w:txbxContent>
                      </wps:txbx>
                      <wps:bodyPr wrap="square" lIns="45719" tIns="45719" rIns="45719" bIns="45719" numCol="1" anchor="t">
                        <a:noAutofit/>
                      </wps:bodyPr>
                    </wps:wsp>
                  </a:graphicData>
                </a:graphic>
              </wp:anchor>
            </w:drawing>
          </mc:Choice>
          <mc:Fallback>
            <w:pict>
              <v:shapetype w14:anchorId="196FDB21" id="_x0000_t202" coordsize="21600,21600" o:spt="202" path="m,l,21600r21600,l21600,xe">
                <v:stroke joinstyle="miter"/>
                <v:path gradientshapeok="t" o:connecttype="rect"/>
              </v:shapetype>
              <v:shape id="officeArt object" o:spid="_x0000_s1026" type="#_x0000_t202" alt="Textové pole 5" style="position:absolute;margin-left:288.95pt;margin-top:605.9pt;width:167.25pt;height:86.25pt;z-index:251661312;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" filled="f" stroked="f" strokeweight="1pt">
                <v:stroke miterlimit="4"/>
                <v:textbox inset="1.27mm,1.27mm,1.27mm,1.27mm">
                  <w:txbxContent>
                    <w:p w14:paraId="70D919FA" w14:textId="77777777" w:rsidR="00A3576A" w:rsidRPr="00B46F3F" w:rsidRDefault="00A3576A">
                      <w:pPr>
                        <w:jc w:val="right"/>
                        <w:rPr>
                          <w:rFonts w:ascii="Calibri" w:hAnsi="Calibri" w:cs="Calibri"/>
                        </w:rPr>
                      </w:pPr>
                      <w:r w:rsidRPr="00B46F3F">
                        <w:rPr>
                          <w:rFonts w:ascii="Calibri" w:hAnsi="Calibri" w:cs="Calibri"/>
                        </w:rPr>
                        <w:t>Ing. Pavel Jirák</w:t>
                      </w:r>
                    </w:p>
                    <w:p w14:paraId="53C67BFD" w14:textId="77777777" w:rsidR="00A3576A" w:rsidRPr="00B46F3F" w:rsidRDefault="00A3576A">
                      <w:pPr>
                        <w:jc w:val="right"/>
                        <w:rPr>
                          <w:rFonts w:ascii="Calibri" w:hAnsi="Calibri" w:cs="Calibri"/>
                          <w:i/>
                          <w:iCs/>
                          <w:sz w:val="18"/>
                          <w:szCs w:val="18"/>
                        </w:rPr>
                      </w:pPr>
                      <w:r w:rsidRPr="00B46F3F">
                        <w:rPr>
                          <w:rFonts w:ascii="Calibri" w:hAnsi="Calibri" w:cs="Calibri"/>
                          <w:i/>
                          <w:iCs/>
                          <w:sz w:val="18"/>
                          <w:szCs w:val="18"/>
                        </w:rPr>
                        <w:t xml:space="preserve">Autorizovaný inženýr pro stavby vodního hospodářství a </w:t>
                      </w:r>
                      <w:proofErr w:type="spellStart"/>
                      <w:r w:rsidRPr="00B46F3F">
                        <w:rPr>
                          <w:rFonts w:ascii="Calibri" w:hAnsi="Calibri" w:cs="Calibri"/>
                          <w:i/>
                          <w:iCs/>
                          <w:sz w:val="18"/>
                          <w:szCs w:val="18"/>
                        </w:rPr>
                        <w:t>krajinn</w:t>
                      </w:r>
                      <w:proofErr w:type="spellEnd"/>
                      <w:r w:rsidRPr="00B46F3F">
                        <w:rPr>
                          <w:rFonts w:ascii="Calibri" w:hAnsi="Calibri" w:cs="Calibri"/>
                          <w:i/>
                          <w:iCs/>
                          <w:sz w:val="18"/>
                          <w:szCs w:val="18"/>
                          <w:lang w:val="fr-FR"/>
                        </w:rPr>
                        <w:t>é</w:t>
                      </w:r>
                      <w:r w:rsidRPr="00B46F3F">
                        <w:rPr>
                          <w:rFonts w:ascii="Calibri" w:hAnsi="Calibri" w:cs="Calibri"/>
                          <w:i/>
                          <w:iCs/>
                          <w:sz w:val="18"/>
                          <w:szCs w:val="18"/>
                          <w:lang w:val="it-IT"/>
                        </w:rPr>
                        <w:t>ho in</w:t>
                      </w:r>
                      <w:proofErr w:type="spellStart"/>
                      <w:r w:rsidRPr="00B46F3F">
                        <w:rPr>
                          <w:rFonts w:ascii="Calibri" w:hAnsi="Calibri" w:cs="Calibri"/>
                          <w:i/>
                          <w:iCs/>
                          <w:sz w:val="18"/>
                          <w:szCs w:val="18"/>
                        </w:rPr>
                        <w:t>ženýrství</w:t>
                      </w:r>
                      <w:proofErr w:type="spellEnd"/>
                    </w:p>
                    <w:p w14:paraId="008F6F9B" w14:textId="77777777" w:rsidR="00A3576A" w:rsidRPr="00B46F3F" w:rsidRDefault="00A3576A">
                      <w:pPr>
                        <w:jc w:val="right"/>
                        <w:rPr>
                          <w:rFonts w:ascii="Calibri" w:hAnsi="Calibri" w:cs="Calibri"/>
                          <w:i/>
                          <w:iCs/>
                          <w:sz w:val="18"/>
                          <w:szCs w:val="18"/>
                        </w:rPr>
                      </w:pPr>
                      <w:r w:rsidRPr="00B46F3F">
                        <w:rPr>
                          <w:rFonts w:ascii="Calibri" w:hAnsi="Calibri" w:cs="Calibri"/>
                          <w:i/>
                          <w:iCs/>
                          <w:sz w:val="18"/>
                          <w:szCs w:val="18"/>
                        </w:rPr>
                        <w:t>ČKAIT 0011716</w:t>
                      </w:r>
                    </w:p>
                    <w:p w14:paraId="19B946DB" w14:textId="06B8F6F2" w:rsidR="00A3576A" w:rsidRPr="00B46F3F" w:rsidRDefault="00A3576A">
                      <w:pPr>
                        <w:jc w:val="right"/>
                        <w:rPr>
                          <w:rFonts w:ascii="Calibri" w:hAnsi="Calibri" w:cs="Calibri"/>
                        </w:rPr>
                      </w:pPr>
                      <w:r w:rsidRPr="00B46F3F">
                        <w:rPr>
                          <w:rFonts w:ascii="Calibri" w:hAnsi="Calibri" w:cs="Calibri"/>
                          <w:i/>
                          <w:iCs/>
                          <w:sz w:val="18"/>
                          <w:szCs w:val="18"/>
                        </w:rPr>
                        <w:t>V Praze, 8.</w:t>
                      </w:r>
                      <w:r w:rsidR="00B46F3F">
                        <w:rPr>
                          <w:rFonts w:ascii="Calibri" w:hAnsi="Calibri" w:cs="Calibri"/>
                          <w:i/>
                          <w:iCs/>
                          <w:sz w:val="18"/>
                          <w:szCs w:val="18"/>
                        </w:rPr>
                        <w:t>4</w:t>
                      </w:r>
                      <w:r w:rsidRPr="00B46F3F">
                        <w:rPr>
                          <w:rFonts w:ascii="Calibri" w:hAnsi="Calibri" w:cs="Calibri"/>
                          <w:i/>
                          <w:iCs/>
                          <w:sz w:val="18"/>
                          <w:szCs w:val="18"/>
                        </w:rPr>
                        <w:t>.20</w:t>
                      </w:r>
                      <w:r w:rsidR="00B46F3F">
                        <w:rPr>
                          <w:rFonts w:ascii="Calibri" w:hAnsi="Calibri" w:cs="Calibri"/>
                          <w:i/>
                          <w:iCs/>
                          <w:sz w:val="18"/>
                          <w:szCs w:val="18"/>
                        </w:rPr>
                        <w:t>21</w:t>
                      </w:r>
                    </w:p>
                  </w:txbxContent>
                </v:textbox>
                <w10:wrap anchory="line"/>
              </v:shape>
            </w:pict>
          </mc:Fallback>
        </mc:AlternateContent>
      </w:r>
      <w:r w:rsidR="001225D4" w:rsidRPr="00DB30D8">
        <w:rPr>
          <w:rFonts w:ascii="Calibri" w:hAnsi="Calibri" w:cs="Calibri"/>
          <w:noProof/>
        </w:rPr>
        <mc:AlternateContent>
          <mc:Choice Requires="wps">
            <w:drawing>
              <wp:anchor distT="91439" distB="91439" distL="91439" distR="91439" simplePos="0" relativeHeight="251660288" behindDoc="0" locked="0" layoutInCell="1" allowOverlap="1" wp14:anchorId="05E2D8BA" wp14:editId="6AA11708">
                <wp:simplePos x="0" y="0"/>
                <wp:positionH relativeFrom="page">
                  <wp:posOffset>1215390</wp:posOffset>
                </wp:positionH>
                <wp:positionV relativeFrom="page">
                  <wp:posOffset>2691129</wp:posOffset>
                </wp:positionV>
                <wp:extent cx="5437505" cy="3061336"/>
                <wp:effectExtent l="0" t="0" r="0" b="0"/>
                <wp:wrapSquare wrapText="bothSides" distT="91439" distB="91439" distL="91439" distR="91439"/>
                <wp:docPr id="1073741828" name="officeArt object" descr="Textové pole 131"/>
                <wp:cNvGraphicFramePr/>
                <a:graphic xmlns:a="http://schemas.openxmlformats.org/drawingml/2006/main">
                  <a:graphicData uri="http://schemas.microsoft.com/office/word/2010/wordprocessingShape">
                    <wps:wsp>
                      <wps:cNvSpPr txBox="1"/>
                      <wps:spPr>
                        <a:xfrm>
                          <a:off x="0" y="0"/>
                          <a:ext cx="5437505" cy="3061336"/>
                        </a:xfrm>
                        <a:prstGeom prst="rect">
                          <a:avLst/>
                        </a:prstGeom>
                        <a:noFill/>
                        <a:ln w="12700" cap="flat">
                          <a:noFill/>
                          <a:miter lim="400000"/>
                        </a:ln>
                        <a:effectLst/>
                      </wps:spPr>
                      <wps:txbx>
                        <w:txbxContent>
                          <w:p w14:paraId="745B5C55" w14:textId="77777777" w:rsidR="00A3576A" w:rsidRDefault="00A3576A">
                            <w:pPr>
                              <w:pStyle w:val="Bezmezer"/>
                              <w:spacing w:before="40" w:after="120" w:line="216" w:lineRule="auto"/>
                              <w:rPr>
                                <w:color w:val="5B9BD5"/>
                                <w:sz w:val="64"/>
                                <w:szCs w:val="64"/>
                                <w:u w:color="5B9BD5"/>
                                <w:lang w:val="de-DE"/>
                              </w:rPr>
                            </w:pPr>
                            <w:proofErr w:type="spellStart"/>
                            <w:r>
                              <w:rPr>
                                <w:color w:val="5B9BD5"/>
                                <w:sz w:val="64"/>
                                <w:szCs w:val="64"/>
                                <w:u w:color="5B9BD5"/>
                                <w:lang w:val="de-DE"/>
                              </w:rPr>
                              <w:t>Kolovraty</w:t>
                            </w:r>
                            <w:proofErr w:type="spellEnd"/>
                            <w:r>
                              <w:rPr>
                                <w:color w:val="5B9BD5"/>
                                <w:sz w:val="64"/>
                                <w:szCs w:val="64"/>
                                <w:u w:color="5B9BD5"/>
                                <w:lang w:val="de-DE"/>
                              </w:rPr>
                              <w:t xml:space="preserve"> </w:t>
                            </w:r>
                            <w:proofErr w:type="spellStart"/>
                            <w:r>
                              <w:rPr>
                                <w:color w:val="5B9BD5"/>
                                <w:sz w:val="64"/>
                                <w:szCs w:val="64"/>
                                <w:u w:color="5B9BD5"/>
                                <w:lang w:val="de-DE"/>
                              </w:rPr>
                              <w:t>dostupné</w:t>
                            </w:r>
                            <w:proofErr w:type="spellEnd"/>
                            <w:r>
                              <w:rPr>
                                <w:color w:val="5B9BD5"/>
                                <w:sz w:val="64"/>
                                <w:szCs w:val="64"/>
                                <w:u w:color="5B9BD5"/>
                                <w:lang w:val="de-DE"/>
                              </w:rPr>
                              <w:t xml:space="preserve"> </w:t>
                            </w:r>
                            <w:proofErr w:type="spellStart"/>
                            <w:r>
                              <w:rPr>
                                <w:color w:val="5B9BD5"/>
                                <w:sz w:val="64"/>
                                <w:szCs w:val="64"/>
                                <w:u w:color="5B9BD5"/>
                                <w:lang w:val="de-DE"/>
                              </w:rPr>
                              <w:t>bydlení</w:t>
                            </w:r>
                            <w:proofErr w:type="spellEnd"/>
                          </w:p>
                          <w:p w14:paraId="6FF22422" w14:textId="77777777" w:rsidR="00A3576A" w:rsidRDefault="00A3576A">
                            <w:pPr>
                              <w:pStyle w:val="Bezmezer"/>
                              <w:spacing w:before="40" w:after="120" w:line="216" w:lineRule="auto"/>
                              <w:rPr>
                                <w:color w:val="1F3864"/>
                                <w:sz w:val="28"/>
                                <w:szCs w:val="28"/>
                                <w:u w:color="1F3864"/>
                              </w:rPr>
                            </w:pPr>
                            <w:r>
                              <w:rPr>
                                <w:color w:val="5B9BD5"/>
                                <w:sz w:val="64"/>
                                <w:szCs w:val="64"/>
                                <w:u w:color="5B9BD5"/>
                                <w:lang w:val="de-DE"/>
                              </w:rPr>
                              <w:t>DSP</w:t>
                            </w:r>
                          </w:p>
                          <w:p w14:paraId="376124E9" w14:textId="77777777" w:rsidR="00A3576A" w:rsidRDefault="00A3576A">
                            <w:pPr>
                              <w:pStyle w:val="Bezmezer"/>
                              <w:spacing w:before="80" w:after="40"/>
                              <w:rPr>
                                <w:caps/>
                                <w:color w:val="4472C4"/>
                                <w:sz w:val="24"/>
                                <w:szCs w:val="24"/>
                                <w:u w:color="4472C4"/>
                              </w:rPr>
                            </w:pPr>
                          </w:p>
                          <w:p w14:paraId="24D1E287" w14:textId="77777777" w:rsidR="00A3576A" w:rsidRDefault="00A3576A">
                            <w:pPr>
                              <w:pStyle w:val="Bezmezer"/>
                              <w:spacing w:before="80" w:after="40"/>
                              <w:rPr>
                                <w:caps/>
                                <w:color w:val="4472C4"/>
                                <w:sz w:val="24"/>
                                <w:szCs w:val="24"/>
                                <w:u w:color="4472C4"/>
                              </w:rPr>
                            </w:pPr>
                          </w:p>
                          <w:p w14:paraId="22EC0D64" w14:textId="77777777" w:rsidR="00A3576A" w:rsidRDefault="00A3576A" w:rsidP="0090276F">
                            <w:pPr>
                              <w:pStyle w:val="Bezmezer"/>
                              <w:spacing w:before="80" w:after="40"/>
                              <w:ind w:left="720"/>
                              <w:rPr>
                                <w:color w:val="4472C4"/>
                                <w:sz w:val="40"/>
                                <w:szCs w:val="40"/>
                              </w:rPr>
                            </w:pPr>
                            <w:r>
                              <w:rPr>
                                <w:caps/>
                                <w:color w:val="4472C4"/>
                                <w:sz w:val="40"/>
                                <w:szCs w:val="40"/>
                                <w:u w:color="4472C4"/>
                              </w:rPr>
                              <w:t>technická ZPRÁVA – vodovod, splašková kanalizace, dešťová kanalizace</w:t>
                            </w:r>
                          </w:p>
                        </w:txbxContent>
                      </wps:txbx>
                      <wps:bodyPr wrap="square" lIns="0" tIns="0" rIns="0" bIns="0" numCol="1" anchor="t">
                        <a:noAutofit/>
                      </wps:bodyPr>
                    </wps:wsp>
                  </a:graphicData>
                </a:graphic>
              </wp:anchor>
            </w:drawing>
          </mc:Choice>
          <mc:Fallback>
            <w:pict>
              <v:shape w14:anchorId="05E2D8BA" id="_x0000_s1027" type="#_x0000_t202" alt="Textové pole 131" style="position:absolute;margin-left:95.7pt;margin-top:211.9pt;width:428.15pt;height:241.05pt;z-index:251660288;visibility:visible;mso-wrap-style:square;mso-wrap-distance-left:2.53997mm;mso-wrap-distance-top:2.53997mm;mso-wrap-distance-right:2.53997mm;mso-wrap-distance-bottom:2.53997mm;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" filled="f" stroked="f" strokeweight="1pt">
                <v:stroke miterlimit="4"/>
                <v:textbox inset="0,0,0,0">
                  <w:txbxContent>
                    <w:p w14:paraId="745B5C55" w14:textId="77777777" w:rsidR="00A3576A" w:rsidRDefault="00A3576A">
                      <w:pPr>
                        <w:pStyle w:val="Bezmezer"/>
                        <w:spacing w:before="40" w:after="120" w:line="216" w:lineRule="auto"/>
                        <w:rPr>
                          <w:color w:val="5B9BD5"/>
                          <w:sz w:val="64"/>
                          <w:szCs w:val="64"/>
                          <w:u w:color="5B9BD5"/>
                          <w:lang w:val="de-DE"/>
                        </w:rPr>
                      </w:pPr>
                      <w:proofErr w:type="spellStart"/>
                      <w:r>
                        <w:rPr>
                          <w:color w:val="5B9BD5"/>
                          <w:sz w:val="64"/>
                          <w:szCs w:val="64"/>
                          <w:u w:color="5B9BD5"/>
                          <w:lang w:val="de-DE"/>
                        </w:rPr>
                        <w:t>Kolovraty</w:t>
                      </w:r>
                      <w:proofErr w:type="spellEnd"/>
                      <w:r>
                        <w:rPr>
                          <w:color w:val="5B9BD5"/>
                          <w:sz w:val="64"/>
                          <w:szCs w:val="64"/>
                          <w:u w:color="5B9BD5"/>
                          <w:lang w:val="de-DE"/>
                        </w:rPr>
                        <w:t xml:space="preserve"> </w:t>
                      </w:r>
                      <w:proofErr w:type="spellStart"/>
                      <w:r>
                        <w:rPr>
                          <w:color w:val="5B9BD5"/>
                          <w:sz w:val="64"/>
                          <w:szCs w:val="64"/>
                          <w:u w:color="5B9BD5"/>
                          <w:lang w:val="de-DE"/>
                        </w:rPr>
                        <w:t>dostupné</w:t>
                      </w:r>
                      <w:proofErr w:type="spellEnd"/>
                      <w:r>
                        <w:rPr>
                          <w:color w:val="5B9BD5"/>
                          <w:sz w:val="64"/>
                          <w:szCs w:val="64"/>
                          <w:u w:color="5B9BD5"/>
                          <w:lang w:val="de-DE"/>
                        </w:rPr>
                        <w:t xml:space="preserve"> </w:t>
                      </w:r>
                      <w:proofErr w:type="spellStart"/>
                      <w:r>
                        <w:rPr>
                          <w:color w:val="5B9BD5"/>
                          <w:sz w:val="64"/>
                          <w:szCs w:val="64"/>
                          <w:u w:color="5B9BD5"/>
                          <w:lang w:val="de-DE"/>
                        </w:rPr>
                        <w:t>bydlení</w:t>
                      </w:r>
                      <w:proofErr w:type="spellEnd"/>
                    </w:p>
                    <w:p w14:paraId="6FF22422" w14:textId="77777777" w:rsidR="00A3576A" w:rsidRDefault="00A3576A">
                      <w:pPr>
                        <w:pStyle w:val="Bezmezer"/>
                        <w:spacing w:before="40" w:after="120" w:line="216" w:lineRule="auto"/>
                        <w:rPr>
                          <w:color w:val="1F3864"/>
                          <w:sz w:val="28"/>
                          <w:szCs w:val="28"/>
                          <w:u w:color="1F3864"/>
                        </w:rPr>
                      </w:pPr>
                      <w:r>
                        <w:rPr>
                          <w:color w:val="5B9BD5"/>
                          <w:sz w:val="64"/>
                          <w:szCs w:val="64"/>
                          <w:u w:color="5B9BD5"/>
                          <w:lang w:val="de-DE"/>
                        </w:rPr>
                        <w:t>DSP</w:t>
                      </w:r>
                    </w:p>
                    <w:p w14:paraId="376124E9" w14:textId="77777777" w:rsidR="00A3576A" w:rsidRDefault="00A3576A">
                      <w:pPr>
                        <w:pStyle w:val="Bezmezer"/>
                        <w:spacing w:before="80" w:after="40"/>
                        <w:rPr>
                          <w:caps/>
                          <w:color w:val="4472C4"/>
                          <w:sz w:val="24"/>
                          <w:szCs w:val="24"/>
                          <w:u w:color="4472C4"/>
                        </w:rPr>
                      </w:pPr>
                    </w:p>
                    <w:p w14:paraId="24D1E287" w14:textId="77777777" w:rsidR="00A3576A" w:rsidRDefault="00A3576A">
                      <w:pPr>
                        <w:pStyle w:val="Bezmezer"/>
                        <w:spacing w:before="80" w:after="40"/>
                        <w:rPr>
                          <w:caps/>
                          <w:color w:val="4472C4"/>
                          <w:sz w:val="24"/>
                          <w:szCs w:val="24"/>
                          <w:u w:color="4472C4"/>
                        </w:rPr>
                      </w:pPr>
                    </w:p>
                    <w:p w14:paraId="22EC0D64" w14:textId="77777777" w:rsidR="00A3576A" w:rsidRDefault="00A3576A" w:rsidP="0090276F">
                      <w:pPr>
                        <w:pStyle w:val="Bezmezer"/>
                        <w:spacing w:before="80" w:after="40"/>
                        <w:ind w:left="720"/>
                        <w:rPr>
                          <w:color w:val="4472C4"/>
                          <w:sz w:val="40"/>
                          <w:szCs w:val="40"/>
                        </w:rPr>
                      </w:pPr>
                      <w:r>
                        <w:rPr>
                          <w:caps/>
                          <w:color w:val="4472C4"/>
                          <w:sz w:val="40"/>
                          <w:szCs w:val="40"/>
                          <w:u w:color="4472C4"/>
                        </w:rPr>
                        <w:t>technická ZPRÁVA – vodovod, splašková kanalizace, dešťová kanalizace</w:t>
                      </w:r>
                    </w:p>
                  </w:txbxContent>
                </v:textbox>
                <w10:wrap type="square" anchorx="page" anchory="page"/>
              </v:shape>
            </w:pict>
          </mc:Fallback>
        </mc:AlternateContent>
      </w:r>
      <w:r w:rsidR="001225D4" w:rsidRPr="00DB30D8">
        <w:rPr>
          <w:rFonts w:ascii="Calibri" w:eastAsia="Arial Unicode MS" w:hAnsi="Calibri" w:cs="Calibri"/>
        </w:rPr>
        <w:br w:type="page"/>
      </w:r>
    </w:p>
    <w:sdt>
      <w:sdtPr>
        <w:rPr>
          <w:rFonts w:ascii="Times New Roman" w:eastAsia="Times New Roman" w:hAnsi="Times New Roman" w:cs="Times New Roman"/>
          <w:color w:val="auto"/>
          <w:sz w:val="24"/>
          <w:szCs w:val="24"/>
          <w:bdr w:val="none" w:sz="0" w:space="0" w:color="auto"/>
        </w:rPr>
        <w:id w:val="1248231736"/>
        <w:docPartObj>
          <w:docPartGallery w:val="Table of Contents"/>
          <w:docPartUnique/>
        </w:docPartObj>
      </w:sdtPr>
      <w:sdtEndPr>
        <w:rPr>
          <w:b/>
          <w:bCs/>
        </w:rPr>
      </w:sdtEndPr>
      <w:sdtContent>
        <w:p w14:paraId="138B6D99" w14:textId="77777777" w:rsidR="0071469B" w:rsidRDefault="0071469B">
          <w:pPr>
            <w:pStyle w:val="Nadpisobsahu"/>
          </w:pPr>
          <w:r>
            <w:t>Obsah</w:t>
          </w:r>
        </w:p>
        <w:p w14:paraId="229F4647" w14:textId="39EF381C" w:rsidR="00BC02EB" w:rsidRDefault="0071469B">
          <w:pPr>
            <w:pStyle w:val="Obsah1"/>
            <w:tabs>
              <w:tab w:val="right" w:leader="dot" w:pos="9010"/>
            </w:tabs>
            <w:rPr>
              <w:rFonts w:eastAsiaTheme="minorEastAsia" w:cstheme="minorBidi"/>
              <w:b w:val="0"/>
              <w:bCs w:val="0"/>
              <w:caps w:val="0"/>
              <w:noProof/>
              <w:sz w:val="24"/>
            </w:rPr>
          </w:pPr>
          <w:r>
            <w:rPr>
              <w:b w:val="0"/>
              <w:bCs w:val="0"/>
            </w:rPr>
            <w:fldChar w:fldCharType="begin"/>
          </w:r>
          <w:r>
            <w:instrText>TOC \o "1-3" \h \z \u</w:instrText>
          </w:r>
          <w:r>
            <w:rPr>
              <w:b w:val="0"/>
              <w:bCs w:val="0"/>
            </w:rPr>
            <w:fldChar w:fldCharType="separate"/>
          </w:r>
          <w:hyperlink w:anchor="_Toc71555088" w:history="1">
            <w:r w:rsidR="00BC02EB" w:rsidRPr="00FD477F">
              <w:rPr>
                <w:rStyle w:val="Hypertextovodkaz"/>
                <w:noProof/>
              </w:rPr>
              <w:t>1. Popis stavby</w:t>
            </w:r>
            <w:r w:rsidR="00BC02EB">
              <w:rPr>
                <w:noProof/>
                <w:webHidden/>
              </w:rPr>
              <w:tab/>
            </w:r>
            <w:r w:rsidR="00BC02EB">
              <w:rPr>
                <w:noProof/>
                <w:webHidden/>
              </w:rPr>
              <w:fldChar w:fldCharType="begin"/>
            </w:r>
            <w:r w:rsidR="00BC02EB">
              <w:rPr>
                <w:noProof/>
                <w:webHidden/>
              </w:rPr>
              <w:instrText xml:space="preserve"> PAGEREF _Toc71555088 \h </w:instrText>
            </w:r>
            <w:r w:rsidR="00BC02EB">
              <w:rPr>
                <w:noProof/>
                <w:webHidden/>
              </w:rPr>
            </w:r>
            <w:r w:rsidR="00BC02EB">
              <w:rPr>
                <w:noProof/>
                <w:webHidden/>
              </w:rPr>
              <w:fldChar w:fldCharType="separate"/>
            </w:r>
            <w:r w:rsidR="00BC02EB">
              <w:rPr>
                <w:noProof/>
                <w:webHidden/>
              </w:rPr>
              <w:t>1</w:t>
            </w:r>
            <w:r w:rsidR="00BC02EB">
              <w:rPr>
                <w:noProof/>
                <w:webHidden/>
              </w:rPr>
              <w:fldChar w:fldCharType="end"/>
            </w:r>
          </w:hyperlink>
        </w:p>
        <w:p w14:paraId="5357C3D8" w14:textId="1C149319" w:rsidR="00BC02EB" w:rsidRDefault="00BC02EB">
          <w:pPr>
            <w:pStyle w:val="Obsah1"/>
            <w:tabs>
              <w:tab w:val="right" w:leader="dot" w:pos="9010"/>
            </w:tabs>
            <w:rPr>
              <w:rFonts w:eastAsiaTheme="minorEastAsia" w:cstheme="minorBidi"/>
              <w:b w:val="0"/>
              <w:bCs w:val="0"/>
              <w:caps w:val="0"/>
              <w:noProof/>
              <w:sz w:val="24"/>
            </w:rPr>
          </w:pPr>
          <w:hyperlink w:anchor="_Toc71555089" w:history="1">
            <w:r w:rsidRPr="00FD477F">
              <w:rPr>
                <w:rStyle w:val="Hypertextovodkaz"/>
                <w:noProof/>
              </w:rPr>
              <w:t>2. Celkové vodohospodářské řešení</w:t>
            </w:r>
            <w:r>
              <w:rPr>
                <w:noProof/>
                <w:webHidden/>
              </w:rPr>
              <w:tab/>
            </w:r>
            <w:r>
              <w:rPr>
                <w:noProof/>
                <w:webHidden/>
              </w:rPr>
              <w:fldChar w:fldCharType="begin"/>
            </w:r>
            <w:r>
              <w:rPr>
                <w:noProof/>
                <w:webHidden/>
              </w:rPr>
              <w:instrText xml:space="preserve"> PAGEREF _Toc71555089 \h </w:instrText>
            </w:r>
            <w:r>
              <w:rPr>
                <w:noProof/>
                <w:webHidden/>
              </w:rPr>
            </w:r>
            <w:r>
              <w:rPr>
                <w:noProof/>
                <w:webHidden/>
              </w:rPr>
              <w:fldChar w:fldCharType="separate"/>
            </w:r>
            <w:r>
              <w:rPr>
                <w:noProof/>
                <w:webHidden/>
              </w:rPr>
              <w:t>1</w:t>
            </w:r>
            <w:r>
              <w:rPr>
                <w:noProof/>
                <w:webHidden/>
              </w:rPr>
              <w:fldChar w:fldCharType="end"/>
            </w:r>
          </w:hyperlink>
        </w:p>
        <w:p w14:paraId="69011C31" w14:textId="3889F90B" w:rsidR="00BC02EB" w:rsidRDefault="00BC02EB">
          <w:pPr>
            <w:pStyle w:val="Obsah2"/>
            <w:tabs>
              <w:tab w:val="right" w:leader="dot" w:pos="9010"/>
            </w:tabs>
            <w:rPr>
              <w:rFonts w:eastAsiaTheme="minorEastAsia" w:cstheme="minorBidi"/>
              <w:smallCaps w:val="0"/>
              <w:noProof/>
              <w:sz w:val="24"/>
            </w:rPr>
          </w:pPr>
          <w:hyperlink w:anchor="_Toc71555090" w:history="1">
            <w:r w:rsidRPr="00FD477F">
              <w:rPr>
                <w:rStyle w:val="Hypertextovodkaz"/>
                <w:noProof/>
              </w:rPr>
              <w:t>2.1 Vodovodní přípojka (Napojení na hlavní řad)</w:t>
            </w:r>
            <w:r>
              <w:rPr>
                <w:noProof/>
                <w:webHidden/>
              </w:rPr>
              <w:tab/>
            </w:r>
            <w:r>
              <w:rPr>
                <w:noProof/>
                <w:webHidden/>
              </w:rPr>
              <w:fldChar w:fldCharType="begin"/>
            </w:r>
            <w:r>
              <w:rPr>
                <w:noProof/>
                <w:webHidden/>
              </w:rPr>
              <w:instrText xml:space="preserve"> PAGEREF _Toc71555090 \h </w:instrText>
            </w:r>
            <w:r>
              <w:rPr>
                <w:noProof/>
                <w:webHidden/>
              </w:rPr>
            </w:r>
            <w:r>
              <w:rPr>
                <w:noProof/>
                <w:webHidden/>
              </w:rPr>
              <w:fldChar w:fldCharType="separate"/>
            </w:r>
            <w:r>
              <w:rPr>
                <w:noProof/>
                <w:webHidden/>
              </w:rPr>
              <w:t>1</w:t>
            </w:r>
            <w:r>
              <w:rPr>
                <w:noProof/>
                <w:webHidden/>
              </w:rPr>
              <w:fldChar w:fldCharType="end"/>
            </w:r>
          </w:hyperlink>
        </w:p>
        <w:p w14:paraId="6AA38520" w14:textId="32F8F5AA" w:rsidR="00BC02EB" w:rsidRDefault="00BC02EB">
          <w:pPr>
            <w:pStyle w:val="Obsah2"/>
            <w:tabs>
              <w:tab w:val="right" w:leader="dot" w:pos="9010"/>
            </w:tabs>
            <w:rPr>
              <w:rFonts w:eastAsiaTheme="minorEastAsia" w:cstheme="minorBidi"/>
              <w:smallCaps w:val="0"/>
              <w:noProof/>
              <w:sz w:val="24"/>
            </w:rPr>
          </w:pPr>
          <w:hyperlink w:anchor="_Toc71555091" w:history="1">
            <w:r w:rsidRPr="00FD477F">
              <w:rPr>
                <w:rStyle w:val="Hypertextovodkaz"/>
                <w:noProof/>
              </w:rPr>
              <w:t>2.2 Splašková kanalizace a přípojka</w:t>
            </w:r>
            <w:r>
              <w:rPr>
                <w:noProof/>
                <w:webHidden/>
              </w:rPr>
              <w:tab/>
            </w:r>
            <w:r>
              <w:rPr>
                <w:noProof/>
                <w:webHidden/>
              </w:rPr>
              <w:fldChar w:fldCharType="begin"/>
            </w:r>
            <w:r>
              <w:rPr>
                <w:noProof/>
                <w:webHidden/>
              </w:rPr>
              <w:instrText xml:space="preserve"> PAGEREF _Toc71555091 \h </w:instrText>
            </w:r>
            <w:r>
              <w:rPr>
                <w:noProof/>
                <w:webHidden/>
              </w:rPr>
            </w:r>
            <w:r>
              <w:rPr>
                <w:noProof/>
                <w:webHidden/>
              </w:rPr>
              <w:fldChar w:fldCharType="separate"/>
            </w:r>
            <w:r>
              <w:rPr>
                <w:noProof/>
                <w:webHidden/>
              </w:rPr>
              <w:t>3</w:t>
            </w:r>
            <w:r>
              <w:rPr>
                <w:noProof/>
                <w:webHidden/>
              </w:rPr>
              <w:fldChar w:fldCharType="end"/>
            </w:r>
          </w:hyperlink>
        </w:p>
        <w:p w14:paraId="1E370A19" w14:textId="4F971366" w:rsidR="00BC02EB" w:rsidRDefault="00BC02EB">
          <w:pPr>
            <w:pStyle w:val="Obsah2"/>
            <w:tabs>
              <w:tab w:val="right" w:leader="dot" w:pos="9010"/>
            </w:tabs>
            <w:rPr>
              <w:rFonts w:eastAsiaTheme="minorEastAsia" w:cstheme="minorBidi"/>
              <w:smallCaps w:val="0"/>
              <w:noProof/>
              <w:sz w:val="24"/>
            </w:rPr>
          </w:pPr>
          <w:hyperlink w:anchor="_Toc71555092" w:history="1">
            <w:r w:rsidRPr="00FD477F">
              <w:rPr>
                <w:rStyle w:val="Hypertextovodkaz"/>
                <w:noProof/>
              </w:rPr>
              <w:t>2.3 Dešťová kanalizace a přípojka</w:t>
            </w:r>
            <w:r>
              <w:rPr>
                <w:noProof/>
                <w:webHidden/>
              </w:rPr>
              <w:tab/>
            </w:r>
            <w:r>
              <w:rPr>
                <w:noProof/>
                <w:webHidden/>
              </w:rPr>
              <w:fldChar w:fldCharType="begin"/>
            </w:r>
            <w:r>
              <w:rPr>
                <w:noProof/>
                <w:webHidden/>
              </w:rPr>
              <w:instrText xml:space="preserve"> PAGEREF _Toc71555092 \h </w:instrText>
            </w:r>
            <w:r>
              <w:rPr>
                <w:noProof/>
                <w:webHidden/>
              </w:rPr>
            </w:r>
            <w:r>
              <w:rPr>
                <w:noProof/>
                <w:webHidden/>
              </w:rPr>
              <w:fldChar w:fldCharType="separate"/>
            </w:r>
            <w:r>
              <w:rPr>
                <w:noProof/>
                <w:webHidden/>
              </w:rPr>
              <w:t>4</w:t>
            </w:r>
            <w:r>
              <w:rPr>
                <w:noProof/>
                <w:webHidden/>
              </w:rPr>
              <w:fldChar w:fldCharType="end"/>
            </w:r>
          </w:hyperlink>
        </w:p>
        <w:p w14:paraId="408B2305" w14:textId="41FDCBA5" w:rsidR="00BC02EB" w:rsidRDefault="00BC02EB">
          <w:pPr>
            <w:pStyle w:val="Obsah2"/>
            <w:tabs>
              <w:tab w:val="right" w:leader="dot" w:pos="9010"/>
            </w:tabs>
            <w:rPr>
              <w:rFonts w:eastAsiaTheme="minorEastAsia" w:cstheme="minorBidi"/>
              <w:smallCaps w:val="0"/>
              <w:noProof/>
              <w:sz w:val="24"/>
            </w:rPr>
          </w:pPr>
          <w:hyperlink w:anchor="_Toc71555093" w:history="1">
            <w:r w:rsidRPr="00FD477F">
              <w:rPr>
                <w:rStyle w:val="Hypertextovodkaz"/>
                <w:noProof/>
              </w:rPr>
              <w:t>2.4 Ochranná pásma venkovních sítí</w:t>
            </w:r>
            <w:r>
              <w:rPr>
                <w:noProof/>
                <w:webHidden/>
              </w:rPr>
              <w:tab/>
            </w:r>
            <w:r>
              <w:rPr>
                <w:noProof/>
                <w:webHidden/>
              </w:rPr>
              <w:fldChar w:fldCharType="begin"/>
            </w:r>
            <w:r>
              <w:rPr>
                <w:noProof/>
                <w:webHidden/>
              </w:rPr>
              <w:instrText xml:space="preserve"> PAGEREF _Toc71555093 \h </w:instrText>
            </w:r>
            <w:r>
              <w:rPr>
                <w:noProof/>
                <w:webHidden/>
              </w:rPr>
            </w:r>
            <w:r>
              <w:rPr>
                <w:noProof/>
                <w:webHidden/>
              </w:rPr>
              <w:fldChar w:fldCharType="separate"/>
            </w:r>
            <w:r>
              <w:rPr>
                <w:noProof/>
                <w:webHidden/>
              </w:rPr>
              <w:t>4</w:t>
            </w:r>
            <w:r>
              <w:rPr>
                <w:noProof/>
                <w:webHidden/>
              </w:rPr>
              <w:fldChar w:fldCharType="end"/>
            </w:r>
          </w:hyperlink>
        </w:p>
        <w:p w14:paraId="34CB4AAA" w14:textId="5B0B63C9" w:rsidR="00BC02EB" w:rsidRDefault="00BC02EB">
          <w:pPr>
            <w:pStyle w:val="Obsah1"/>
            <w:tabs>
              <w:tab w:val="right" w:leader="dot" w:pos="9010"/>
            </w:tabs>
            <w:rPr>
              <w:rFonts w:eastAsiaTheme="minorEastAsia" w:cstheme="minorBidi"/>
              <w:b w:val="0"/>
              <w:bCs w:val="0"/>
              <w:caps w:val="0"/>
              <w:noProof/>
              <w:sz w:val="24"/>
            </w:rPr>
          </w:pPr>
          <w:hyperlink w:anchor="_Toc71555094" w:history="1">
            <w:r w:rsidRPr="00FD477F">
              <w:rPr>
                <w:rStyle w:val="Hypertextovodkaz"/>
                <w:noProof/>
              </w:rPr>
              <w:t>3. ZTI – Vnitřní vodovod, kanalizace, příprava teplé vody</w:t>
            </w:r>
            <w:r>
              <w:rPr>
                <w:noProof/>
                <w:webHidden/>
              </w:rPr>
              <w:tab/>
            </w:r>
            <w:r>
              <w:rPr>
                <w:noProof/>
                <w:webHidden/>
              </w:rPr>
              <w:fldChar w:fldCharType="begin"/>
            </w:r>
            <w:r>
              <w:rPr>
                <w:noProof/>
                <w:webHidden/>
              </w:rPr>
              <w:instrText xml:space="preserve"> PAGEREF _Toc71555094 \h </w:instrText>
            </w:r>
            <w:r>
              <w:rPr>
                <w:noProof/>
                <w:webHidden/>
              </w:rPr>
            </w:r>
            <w:r>
              <w:rPr>
                <w:noProof/>
                <w:webHidden/>
              </w:rPr>
              <w:fldChar w:fldCharType="separate"/>
            </w:r>
            <w:r>
              <w:rPr>
                <w:noProof/>
                <w:webHidden/>
              </w:rPr>
              <w:t>5</w:t>
            </w:r>
            <w:r>
              <w:rPr>
                <w:noProof/>
                <w:webHidden/>
              </w:rPr>
              <w:fldChar w:fldCharType="end"/>
            </w:r>
          </w:hyperlink>
        </w:p>
        <w:p w14:paraId="75FC190C" w14:textId="20E6EE98" w:rsidR="00BC02EB" w:rsidRDefault="00BC02EB">
          <w:pPr>
            <w:pStyle w:val="Obsah2"/>
            <w:tabs>
              <w:tab w:val="right" w:leader="dot" w:pos="9010"/>
            </w:tabs>
            <w:rPr>
              <w:rFonts w:eastAsiaTheme="minorEastAsia" w:cstheme="minorBidi"/>
              <w:smallCaps w:val="0"/>
              <w:noProof/>
              <w:sz w:val="24"/>
            </w:rPr>
          </w:pPr>
          <w:hyperlink w:anchor="_Toc71555095" w:history="1">
            <w:r w:rsidRPr="00FD477F">
              <w:rPr>
                <w:rStyle w:val="Hypertextovodkaz"/>
                <w:noProof/>
              </w:rPr>
              <w:t>3.1 Vnitřní vodovod</w:t>
            </w:r>
            <w:r>
              <w:rPr>
                <w:noProof/>
                <w:webHidden/>
              </w:rPr>
              <w:tab/>
            </w:r>
            <w:r>
              <w:rPr>
                <w:noProof/>
                <w:webHidden/>
              </w:rPr>
              <w:fldChar w:fldCharType="begin"/>
            </w:r>
            <w:r>
              <w:rPr>
                <w:noProof/>
                <w:webHidden/>
              </w:rPr>
              <w:instrText xml:space="preserve"> PAGEREF _Toc71555095 \h </w:instrText>
            </w:r>
            <w:r>
              <w:rPr>
                <w:noProof/>
                <w:webHidden/>
              </w:rPr>
            </w:r>
            <w:r>
              <w:rPr>
                <w:noProof/>
                <w:webHidden/>
              </w:rPr>
              <w:fldChar w:fldCharType="separate"/>
            </w:r>
            <w:r>
              <w:rPr>
                <w:noProof/>
                <w:webHidden/>
              </w:rPr>
              <w:t>5</w:t>
            </w:r>
            <w:r>
              <w:rPr>
                <w:noProof/>
                <w:webHidden/>
              </w:rPr>
              <w:fldChar w:fldCharType="end"/>
            </w:r>
          </w:hyperlink>
        </w:p>
        <w:p w14:paraId="6359D186" w14:textId="41DDD436" w:rsidR="00BC02EB" w:rsidRDefault="00BC02EB">
          <w:pPr>
            <w:pStyle w:val="Obsah2"/>
            <w:tabs>
              <w:tab w:val="right" w:leader="dot" w:pos="9010"/>
            </w:tabs>
            <w:rPr>
              <w:rFonts w:eastAsiaTheme="minorEastAsia" w:cstheme="minorBidi"/>
              <w:smallCaps w:val="0"/>
              <w:noProof/>
              <w:sz w:val="24"/>
            </w:rPr>
          </w:pPr>
          <w:hyperlink w:anchor="_Toc71555096" w:history="1">
            <w:r w:rsidRPr="00FD477F">
              <w:rPr>
                <w:rStyle w:val="Hypertextovodkaz"/>
                <w:noProof/>
              </w:rPr>
              <w:t>3.2 Vnitřní kanalizace</w:t>
            </w:r>
            <w:r>
              <w:rPr>
                <w:noProof/>
                <w:webHidden/>
              </w:rPr>
              <w:tab/>
            </w:r>
            <w:r>
              <w:rPr>
                <w:noProof/>
                <w:webHidden/>
              </w:rPr>
              <w:fldChar w:fldCharType="begin"/>
            </w:r>
            <w:r>
              <w:rPr>
                <w:noProof/>
                <w:webHidden/>
              </w:rPr>
              <w:instrText xml:space="preserve"> PAGEREF _Toc71555096 \h </w:instrText>
            </w:r>
            <w:r>
              <w:rPr>
                <w:noProof/>
                <w:webHidden/>
              </w:rPr>
            </w:r>
            <w:r>
              <w:rPr>
                <w:noProof/>
                <w:webHidden/>
              </w:rPr>
              <w:fldChar w:fldCharType="separate"/>
            </w:r>
            <w:r>
              <w:rPr>
                <w:noProof/>
                <w:webHidden/>
              </w:rPr>
              <w:t>7</w:t>
            </w:r>
            <w:r>
              <w:rPr>
                <w:noProof/>
                <w:webHidden/>
              </w:rPr>
              <w:fldChar w:fldCharType="end"/>
            </w:r>
          </w:hyperlink>
        </w:p>
        <w:p w14:paraId="07C7FEBD" w14:textId="25275948" w:rsidR="00BC02EB" w:rsidRDefault="00BC02EB">
          <w:pPr>
            <w:pStyle w:val="Obsah3"/>
            <w:tabs>
              <w:tab w:val="right" w:leader="dot" w:pos="9010"/>
            </w:tabs>
            <w:rPr>
              <w:rFonts w:eastAsiaTheme="minorEastAsia" w:cstheme="minorBidi"/>
              <w:i w:val="0"/>
              <w:iCs w:val="0"/>
              <w:noProof/>
              <w:sz w:val="24"/>
            </w:rPr>
          </w:pPr>
          <w:hyperlink w:anchor="_Toc71555097" w:history="1">
            <w:r w:rsidRPr="00FD477F">
              <w:rPr>
                <w:rStyle w:val="Hypertextovodkaz"/>
                <w:noProof/>
              </w:rPr>
              <w:t>Dimenzování odpadního a svodného potrubí</w:t>
            </w:r>
            <w:r>
              <w:rPr>
                <w:noProof/>
                <w:webHidden/>
              </w:rPr>
              <w:tab/>
            </w:r>
            <w:r>
              <w:rPr>
                <w:noProof/>
                <w:webHidden/>
              </w:rPr>
              <w:fldChar w:fldCharType="begin"/>
            </w:r>
            <w:r>
              <w:rPr>
                <w:noProof/>
                <w:webHidden/>
              </w:rPr>
              <w:instrText xml:space="preserve"> PAGEREF _Toc71555097 \h </w:instrText>
            </w:r>
            <w:r>
              <w:rPr>
                <w:noProof/>
                <w:webHidden/>
              </w:rPr>
            </w:r>
            <w:r>
              <w:rPr>
                <w:noProof/>
                <w:webHidden/>
              </w:rPr>
              <w:fldChar w:fldCharType="separate"/>
            </w:r>
            <w:r>
              <w:rPr>
                <w:noProof/>
                <w:webHidden/>
              </w:rPr>
              <w:t>7</w:t>
            </w:r>
            <w:r>
              <w:rPr>
                <w:noProof/>
                <w:webHidden/>
              </w:rPr>
              <w:fldChar w:fldCharType="end"/>
            </w:r>
          </w:hyperlink>
        </w:p>
        <w:p w14:paraId="1E845235" w14:textId="79FB36D3" w:rsidR="00BC02EB" w:rsidRDefault="00BC02EB">
          <w:pPr>
            <w:pStyle w:val="Obsah3"/>
            <w:tabs>
              <w:tab w:val="right" w:leader="dot" w:pos="9010"/>
            </w:tabs>
            <w:rPr>
              <w:rFonts w:eastAsiaTheme="minorEastAsia" w:cstheme="minorBidi"/>
              <w:i w:val="0"/>
              <w:iCs w:val="0"/>
              <w:noProof/>
              <w:sz w:val="24"/>
            </w:rPr>
          </w:pPr>
          <w:hyperlink w:anchor="_Toc71555098" w:history="1">
            <w:r w:rsidRPr="00FD477F">
              <w:rPr>
                <w:rStyle w:val="Hypertextovodkaz"/>
                <w:noProof/>
              </w:rPr>
              <w:t>Dimenzování odpadního potrubí</w:t>
            </w:r>
            <w:r>
              <w:rPr>
                <w:noProof/>
                <w:webHidden/>
              </w:rPr>
              <w:tab/>
            </w:r>
            <w:r>
              <w:rPr>
                <w:noProof/>
                <w:webHidden/>
              </w:rPr>
              <w:fldChar w:fldCharType="begin"/>
            </w:r>
            <w:r>
              <w:rPr>
                <w:noProof/>
                <w:webHidden/>
              </w:rPr>
              <w:instrText xml:space="preserve"> PAGEREF _Toc71555098 \h </w:instrText>
            </w:r>
            <w:r>
              <w:rPr>
                <w:noProof/>
                <w:webHidden/>
              </w:rPr>
            </w:r>
            <w:r>
              <w:rPr>
                <w:noProof/>
                <w:webHidden/>
              </w:rPr>
              <w:fldChar w:fldCharType="separate"/>
            </w:r>
            <w:r>
              <w:rPr>
                <w:noProof/>
                <w:webHidden/>
              </w:rPr>
              <w:t>9</w:t>
            </w:r>
            <w:r>
              <w:rPr>
                <w:noProof/>
                <w:webHidden/>
              </w:rPr>
              <w:fldChar w:fldCharType="end"/>
            </w:r>
          </w:hyperlink>
        </w:p>
        <w:p w14:paraId="555281E9" w14:textId="25410D8A" w:rsidR="00BC02EB" w:rsidRDefault="00BC02EB">
          <w:pPr>
            <w:pStyle w:val="Obsah3"/>
            <w:tabs>
              <w:tab w:val="right" w:leader="dot" w:pos="9010"/>
            </w:tabs>
            <w:rPr>
              <w:rFonts w:eastAsiaTheme="minorEastAsia" w:cstheme="minorBidi"/>
              <w:i w:val="0"/>
              <w:iCs w:val="0"/>
              <w:noProof/>
              <w:sz w:val="24"/>
            </w:rPr>
          </w:pPr>
          <w:hyperlink w:anchor="_Toc71555099" w:history="1">
            <w:r w:rsidRPr="00FD477F">
              <w:rPr>
                <w:rStyle w:val="Hypertextovodkaz"/>
                <w:noProof/>
              </w:rPr>
              <w:t>Dimenzování svodného potrubí</w:t>
            </w:r>
            <w:r>
              <w:rPr>
                <w:noProof/>
                <w:webHidden/>
              </w:rPr>
              <w:tab/>
            </w:r>
            <w:r>
              <w:rPr>
                <w:noProof/>
                <w:webHidden/>
              </w:rPr>
              <w:fldChar w:fldCharType="begin"/>
            </w:r>
            <w:r>
              <w:rPr>
                <w:noProof/>
                <w:webHidden/>
              </w:rPr>
              <w:instrText xml:space="preserve"> PAGEREF _Toc71555099 \h </w:instrText>
            </w:r>
            <w:r>
              <w:rPr>
                <w:noProof/>
                <w:webHidden/>
              </w:rPr>
            </w:r>
            <w:r>
              <w:rPr>
                <w:noProof/>
                <w:webHidden/>
              </w:rPr>
              <w:fldChar w:fldCharType="separate"/>
            </w:r>
            <w:r>
              <w:rPr>
                <w:noProof/>
                <w:webHidden/>
              </w:rPr>
              <w:t>9</w:t>
            </w:r>
            <w:r>
              <w:rPr>
                <w:noProof/>
                <w:webHidden/>
              </w:rPr>
              <w:fldChar w:fldCharType="end"/>
            </w:r>
          </w:hyperlink>
        </w:p>
        <w:p w14:paraId="594EAC7F" w14:textId="67C152E7" w:rsidR="00BC02EB" w:rsidRDefault="00BC02EB">
          <w:pPr>
            <w:pStyle w:val="Obsah2"/>
            <w:tabs>
              <w:tab w:val="right" w:leader="dot" w:pos="9010"/>
            </w:tabs>
            <w:rPr>
              <w:rFonts w:eastAsiaTheme="minorEastAsia" w:cstheme="minorBidi"/>
              <w:smallCaps w:val="0"/>
              <w:noProof/>
              <w:sz w:val="24"/>
            </w:rPr>
          </w:pPr>
          <w:hyperlink w:anchor="_Toc71555100" w:history="1">
            <w:r w:rsidRPr="00FD477F">
              <w:rPr>
                <w:rStyle w:val="Hypertextovodkaz"/>
                <w:noProof/>
              </w:rPr>
              <w:t>Byt 1+kk</w:t>
            </w:r>
            <w:r>
              <w:rPr>
                <w:noProof/>
                <w:webHidden/>
              </w:rPr>
              <w:tab/>
            </w:r>
            <w:r>
              <w:rPr>
                <w:noProof/>
                <w:webHidden/>
              </w:rPr>
              <w:fldChar w:fldCharType="begin"/>
            </w:r>
            <w:r>
              <w:rPr>
                <w:noProof/>
                <w:webHidden/>
              </w:rPr>
              <w:instrText xml:space="preserve"> PAGEREF _Toc71555100 \h </w:instrText>
            </w:r>
            <w:r>
              <w:rPr>
                <w:noProof/>
                <w:webHidden/>
              </w:rPr>
            </w:r>
            <w:r>
              <w:rPr>
                <w:noProof/>
                <w:webHidden/>
              </w:rPr>
              <w:fldChar w:fldCharType="separate"/>
            </w:r>
            <w:r>
              <w:rPr>
                <w:noProof/>
                <w:webHidden/>
              </w:rPr>
              <w:t>10</w:t>
            </w:r>
            <w:r>
              <w:rPr>
                <w:noProof/>
                <w:webHidden/>
              </w:rPr>
              <w:fldChar w:fldCharType="end"/>
            </w:r>
          </w:hyperlink>
        </w:p>
        <w:p w14:paraId="3A3C70B5" w14:textId="7438B804" w:rsidR="00BC02EB" w:rsidRDefault="00BC02EB">
          <w:pPr>
            <w:pStyle w:val="Obsah2"/>
            <w:tabs>
              <w:tab w:val="right" w:leader="dot" w:pos="9010"/>
            </w:tabs>
            <w:rPr>
              <w:rFonts w:eastAsiaTheme="minorEastAsia" w:cstheme="minorBidi"/>
              <w:smallCaps w:val="0"/>
              <w:noProof/>
              <w:sz w:val="24"/>
            </w:rPr>
          </w:pPr>
          <w:hyperlink w:anchor="_Toc71555101" w:history="1">
            <w:r w:rsidRPr="00FD477F">
              <w:rPr>
                <w:rStyle w:val="Hypertextovodkaz"/>
                <w:noProof/>
              </w:rPr>
              <w:t>Byt 2+kk</w:t>
            </w:r>
            <w:r>
              <w:rPr>
                <w:noProof/>
                <w:webHidden/>
              </w:rPr>
              <w:tab/>
            </w:r>
            <w:r>
              <w:rPr>
                <w:noProof/>
                <w:webHidden/>
              </w:rPr>
              <w:fldChar w:fldCharType="begin"/>
            </w:r>
            <w:r>
              <w:rPr>
                <w:noProof/>
                <w:webHidden/>
              </w:rPr>
              <w:instrText xml:space="preserve"> PAGEREF _Toc71555101 \h </w:instrText>
            </w:r>
            <w:r>
              <w:rPr>
                <w:noProof/>
                <w:webHidden/>
              </w:rPr>
            </w:r>
            <w:r>
              <w:rPr>
                <w:noProof/>
                <w:webHidden/>
              </w:rPr>
              <w:fldChar w:fldCharType="separate"/>
            </w:r>
            <w:r>
              <w:rPr>
                <w:noProof/>
                <w:webHidden/>
              </w:rPr>
              <w:t>11</w:t>
            </w:r>
            <w:r>
              <w:rPr>
                <w:noProof/>
                <w:webHidden/>
              </w:rPr>
              <w:fldChar w:fldCharType="end"/>
            </w:r>
          </w:hyperlink>
        </w:p>
        <w:p w14:paraId="3BBCB129" w14:textId="33D4FED7" w:rsidR="00BC02EB" w:rsidRDefault="00BC02EB">
          <w:pPr>
            <w:pStyle w:val="Obsah2"/>
            <w:tabs>
              <w:tab w:val="right" w:leader="dot" w:pos="9010"/>
            </w:tabs>
            <w:rPr>
              <w:rFonts w:eastAsiaTheme="minorEastAsia" w:cstheme="minorBidi"/>
              <w:smallCaps w:val="0"/>
              <w:noProof/>
              <w:sz w:val="24"/>
            </w:rPr>
          </w:pPr>
          <w:hyperlink w:anchor="_Toc71555102" w:history="1">
            <w:r w:rsidRPr="00FD477F">
              <w:rPr>
                <w:rStyle w:val="Hypertextovodkaz"/>
                <w:noProof/>
              </w:rPr>
              <w:t>Byt 3+kk</w:t>
            </w:r>
            <w:r>
              <w:rPr>
                <w:noProof/>
                <w:webHidden/>
              </w:rPr>
              <w:tab/>
            </w:r>
            <w:r>
              <w:rPr>
                <w:noProof/>
                <w:webHidden/>
              </w:rPr>
              <w:fldChar w:fldCharType="begin"/>
            </w:r>
            <w:r>
              <w:rPr>
                <w:noProof/>
                <w:webHidden/>
              </w:rPr>
              <w:instrText xml:space="preserve"> PAGEREF _Toc71555102 \h </w:instrText>
            </w:r>
            <w:r>
              <w:rPr>
                <w:noProof/>
                <w:webHidden/>
              </w:rPr>
            </w:r>
            <w:r>
              <w:rPr>
                <w:noProof/>
                <w:webHidden/>
              </w:rPr>
              <w:fldChar w:fldCharType="separate"/>
            </w:r>
            <w:r>
              <w:rPr>
                <w:noProof/>
                <w:webHidden/>
              </w:rPr>
              <w:t>11</w:t>
            </w:r>
            <w:r>
              <w:rPr>
                <w:noProof/>
                <w:webHidden/>
              </w:rPr>
              <w:fldChar w:fldCharType="end"/>
            </w:r>
          </w:hyperlink>
        </w:p>
        <w:p w14:paraId="50E550D4" w14:textId="1A84A169" w:rsidR="00BC02EB" w:rsidRDefault="00BC02EB">
          <w:pPr>
            <w:pStyle w:val="Obsah2"/>
            <w:tabs>
              <w:tab w:val="right" w:leader="dot" w:pos="9010"/>
            </w:tabs>
            <w:rPr>
              <w:rFonts w:eastAsiaTheme="minorEastAsia" w:cstheme="minorBidi"/>
              <w:smallCaps w:val="0"/>
              <w:noProof/>
              <w:sz w:val="24"/>
            </w:rPr>
          </w:pPr>
          <w:hyperlink w:anchor="_Toc71555103" w:history="1">
            <w:r w:rsidRPr="00FD477F">
              <w:rPr>
                <w:rStyle w:val="Hypertextovodkaz"/>
                <w:noProof/>
              </w:rPr>
              <w:t>Obecné požadavky:</w:t>
            </w:r>
            <w:r>
              <w:rPr>
                <w:noProof/>
                <w:webHidden/>
              </w:rPr>
              <w:tab/>
            </w:r>
            <w:r>
              <w:rPr>
                <w:noProof/>
                <w:webHidden/>
              </w:rPr>
              <w:fldChar w:fldCharType="begin"/>
            </w:r>
            <w:r>
              <w:rPr>
                <w:noProof/>
                <w:webHidden/>
              </w:rPr>
              <w:instrText xml:space="preserve"> PAGEREF _Toc71555103 \h </w:instrText>
            </w:r>
            <w:r>
              <w:rPr>
                <w:noProof/>
                <w:webHidden/>
              </w:rPr>
            </w:r>
            <w:r>
              <w:rPr>
                <w:noProof/>
                <w:webHidden/>
              </w:rPr>
              <w:fldChar w:fldCharType="separate"/>
            </w:r>
            <w:r>
              <w:rPr>
                <w:noProof/>
                <w:webHidden/>
              </w:rPr>
              <w:t>12</w:t>
            </w:r>
            <w:r>
              <w:rPr>
                <w:noProof/>
                <w:webHidden/>
              </w:rPr>
              <w:fldChar w:fldCharType="end"/>
            </w:r>
          </w:hyperlink>
        </w:p>
        <w:p w14:paraId="2C4954A0" w14:textId="085AB42E" w:rsidR="0071469B" w:rsidRDefault="0071469B">
          <w:r>
            <w:rPr>
              <w:b/>
              <w:bCs/>
            </w:rPr>
            <w:fldChar w:fldCharType="end"/>
          </w:r>
        </w:p>
      </w:sdtContent>
    </w:sdt>
    <w:p w14:paraId="14404443" w14:textId="77777777" w:rsidR="00CC365C" w:rsidRPr="00DB30D8" w:rsidRDefault="001225D4" w:rsidP="00BD4692">
      <w:pPr>
        <w:pStyle w:val="Nadpis1"/>
      </w:pPr>
      <w:bookmarkStart w:id="0" w:name="_Toc71555088"/>
      <w:r w:rsidRPr="00DB30D8">
        <w:t>1</w:t>
      </w:r>
      <w:r w:rsidR="00B63A98" w:rsidRPr="00DB30D8">
        <w:t>.</w:t>
      </w:r>
      <w:r w:rsidRPr="00DB30D8">
        <w:t xml:space="preserve"> Popis stavby</w:t>
      </w:r>
      <w:bookmarkEnd w:id="0"/>
    </w:p>
    <w:p w14:paraId="0087726B" w14:textId="77777777" w:rsidR="00AF7E9E" w:rsidRPr="00DB30D8" w:rsidRDefault="00E65D39" w:rsidP="00BD4692">
      <w:pPr>
        <w:spacing w:before="120" w:after="120"/>
        <w:jc w:val="both"/>
        <w:rPr>
          <w:rFonts w:ascii="Calibri" w:eastAsia="Arial Unicode MS" w:hAnsi="Calibri" w:cs="Calibri"/>
        </w:rPr>
      </w:pPr>
      <w:r w:rsidRPr="00DB30D8">
        <w:rPr>
          <w:rFonts w:ascii="Calibri" w:eastAsia="Arial Unicode MS" w:hAnsi="Calibri" w:cs="Calibri"/>
        </w:rPr>
        <w:t xml:space="preserve">Projektová dokumentace </w:t>
      </w:r>
      <w:r w:rsidRPr="00DB30D8">
        <w:rPr>
          <w:rFonts w:ascii="Calibri" w:eastAsia="Arial Unicode MS" w:hAnsi="Calibri" w:cs="Calibri"/>
          <w:i/>
          <w:iCs/>
        </w:rPr>
        <w:t>„</w:t>
      </w:r>
      <w:r w:rsidR="00441684" w:rsidRPr="00DB30D8">
        <w:rPr>
          <w:rFonts w:ascii="Calibri" w:eastAsia="Arial Unicode MS" w:hAnsi="Calibri" w:cs="Calibri"/>
          <w:i/>
          <w:iCs/>
        </w:rPr>
        <w:t>Kolovraty dostupné bydlení</w:t>
      </w:r>
      <w:r w:rsidRPr="00DB30D8">
        <w:rPr>
          <w:rFonts w:ascii="Calibri" w:eastAsia="Arial Unicode MS" w:hAnsi="Calibri" w:cs="Calibri"/>
          <w:i/>
          <w:iCs/>
        </w:rPr>
        <w:t>“</w:t>
      </w:r>
      <w:r w:rsidR="00BE4E9A" w:rsidRPr="00DB30D8">
        <w:rPr>
          <w:rFonts w:ascii="Calibri" w:eastAsia="Arial Unicode MS" w:hAnsi="Calibri" w:cs="Calibri"/>
        </w:rPr>
        <w:t xml:space="preserve"> řeší </w:t>
      </w:r>
      <w:r w:rsidR="00AF7E9E" w:rsidRPr="00DB30D8">
        <w:rPr>
          <w:rFonts w:ascii="Calibri" w:eastAsia="Arial Unicode MS" w:hAnsi="Calibri" w:cs="Calibri"/>
        </w:rPr>
        <w:t>severní</w:t>
      </w:r>
      <w:r w:rsidR="00BE4E9A" w:rsidRPr="00DB30D8">
        <w:rPr>
          <w:rFonts w:ascii="Calibri" w:eastAsia="Arial Unicode MS" w:hAnsi="Calibri" w:cs="Calibri"/>
        </w:rPr>
        <w:t xml:space="preserve"> rozšíření území obce </w:t>
      </w:r>
      <w:r w:rsidR="00FA5ADA" w:rsidRPr="00DB30D8">
        <w:rPr>
          <w:rFonts w:ascii="Calibri" w:eastAsia="Arial Unicode MS" w:hAnsi="Calibri" w:cs="Calibri"/>
        </w:rPr>
        <w:t xml:space="preserve">(nad ulicí </w:t>
      </w:r>
      <w:r w:rsidR="00441684" w:rsidRPr="00DB30D8">
        <w:rPr>
          <w:rFonts w:ascii="Calibri" w:eastAsia="Arial Unicode MS" w:hAnsi="Calibri" w:cs="Calibri"/>
        </w:rPr>
        <w:t>Měsíčková</w:t>
      </w:r>
      <w:r w:rsidR="00FA5ADA" w:rsidRPr="00DB30D8">
        <w:rPr>
          <w:rFonts w:ascii="Calibri" w:eastAsia="Arial Unicode MS" w:hAnsi="Calibri" w:cs="Calibri"/>
        </w:rPr>
        <w:t xml:space="preserve">) </w:t>
      </w:r>
      <w:r w:rsidR="00BE4E9A" w:rsidRPr="00DB30D8">
        <w:rPr>
          <w:rFonts w:ascii="Calibri" w:eastAsia="Arial Unicode MS" w:hAnsi="Calibri" w:cs="Calibri"/>
        </w:rPr>
        <w:t xml:space="preserve">o výstavbu </w:t>
      </w:r>
      <w:r w:rsidR="00441684" w:rsidRPr="00DB30D8">
        <w:rPr>
          <w:rFonts w:ascii="Calibri" w:eastAsia="Arial Unicode MS" w:hAnsi="Calibri" w:cs="Calibri"/>
        </w:rPr>
        <w:t>objektu určeného pro bydlení. Jedná se o třípatrový objekt s byty a patrem podzemních garáží. Součástí projektu je napojení na</w:t>
      </w:r>
      <w:r w:rsidR="00AF7E9E" w:rsidRPr="00DB30D8">
        <w:rPr>
          <w:rFonts w:ascii="Calibri" w:eastAsia="Arial Unicode MS" w:hAnsi="Calibri" w:cs="Calibri"/>
        </w:rPr>
        <w:t xml:space="preserve"> </w:t>
      </w:r>
      <w:r w:rsidR="00441684" w:rsidRPr="00DB30D8">
        <w:rPr>
          <w:rFonts w:ascii="Calibri" w:eastAsia="Arial Unicode MS" w:hAnsi="Calibri" w:cs="Calibri"/>
        </w:rPr>
        <w:t>stávající technickou infrastrukturu</w:t>
      </w:r>
      <w:r w:rsidR="0090276F" w:rsidRPr="00DB30D8">
        <w:rPr>
          <w:rFonts w:ascii="Calibri" w:eastAsia="Arial Unicode MS" w:hAnsi="Calibri" w:cs="Calibri"/>
        </w:rPr>
        <w:t xml:space="preserve"> (přípojka vodovod, splašková a dešťová kanalizace)</w:t>
      </w:r>
      <w:r w:rsidR="00441684" w:rsidRPr="00DB30D8">
        <w:rPr>
          <w:rFonts w:ascii="Calibri" w:eastAsia="Arial Unicode MS" w:hAnsi="Calibri" w:cs="Calibri"/>
        </w:rPr>
        <w:t>.</w:t>
      </w:r>
      <w:r w:rsidR="00BE4E9A" w:rsidRPr="00DB30D8">
        <w:rPr>
          <w:rFonts w:ascii="Calibri" w:eastAsia="Arial Unicode MS" w:hAnsi="Calibri" w:cs="Calibri"/>
        </w:rPr>
        <w:t xml:space="preserve"> </w:t>
      </w:r>
      <w:r w:rsidR="00441684" w:rsidRPr="00DB30D8">
        <w:rPr>
          <w:rFonts w:ascii="Calibri" w:eastAsia="Arial Unicode MS" w:hAnsi="Calibri" w:cs="Calibri"/>
        </w:rPr>
        <w:t xml:space="preserve"> </w:t>
      </w:r>
      <w:r w:rsidR="00AF7E9E" w:rsidRPr="00DB30D8">
        <w:rPr>
          <w:rFonts w:ascii="Calibri" w:eastAsia="Arial Unicode MS" w:hAnsi="Calibri" w:cs="Calibri"/>
        </w:rPr>
        <w:t xml:space="preserve"> </w:t>
      </w:r>
    </w:p>
    <w:p w14:paraId="673D2F90" w14:textId="77777777" w:rsidR="00366735" w:rsidRPr="00DB30D8" w:rsidRDefault="00AF7E9E" w:rsidP="00BD4692">
      <w:pPr>
        <w:spacing w:before="120" w:after="120"/>
        <w:jc w:val="both"/>
        <w:rPr>
          <w:rFonts w:ascii="Calibri" w:eastAsia="Arial Unicode MS" w:hAnsi="Calibri" w:cs="Calibri"/>
        </w:rPr>
      </w:pPr>
      <w:r w:rsidRPr="00DB30D8">
        <w:rPr>
          <w:rFonts w:ascii="Calibri" w:eastAsia="Arial Unicode MS" w:hAnsi="Calibri" w:cs="Calibri"/>
        </w:rPr>
        <w:t>Splaškové vody budou</w:t>
      </w:r>
      <w:r w:rsidR="00441684" w:rsidRPr="00DB30D8">
        <w:rPr>
          <w:rFonts w:ascii="Calibri" w:eastAsia="Arial Unicode MS" w:hAnsi="Calibri" w:cs="Calibri"/>
        </w:rPr>
        <w:t xml:space="preserve"> z objektu odváděny splaškovou stokou napojenou na stávající gravitační kanalizaci v ulici Měsíčková. </w:t>
      </w:r>
      <w:r w:rsidRPr="00DB30D8">
        <w:rPr>
          <w:rFonts w:ascii="Calibri" w:eastAsia="Arial Unicode MS" w:hAnsi="Calibri" w:cs="Calibri"/>
        </w:rPr>
        <w:t xml:space="preserve"> </w:t>
      </w:r>
      <w:r w:rsidR="00441684" w:rsidRPr="00DB30D8">
        <w:rPr>
          <w:rFonts w:ascii="Calibri" w:eastAsia="Arial Unicode MS" w:hAnsi="Calibri" w:cs="Calibri"/>
        </w:rPr>
        <w:t xml:space="preserve">Napojení do stávající šachty bude provedeno </w:t>
      </w:r>
      <w:r w:rsidR="0090276F" w:rsidRPr="00DB30D8">
        <w:rPr>
          <w:rFonts w:ascii="Calibri" w:eastAsia="Arial Unicode MS" w:hAnsi="Calibri" w:cs="Calibri"/>
        </w:rPr>
        <w:t>dle požadavků provozovatele kanalizace (PVK)</w:t>
      </w:r>
      <w:r w:rsidR="00927071" w:rsidRPr="00DB30D8">
        <w:rPr>
          <w:rFonts w:ascii="Calibri" w:eastAsia="Arial Unicode MS" w:hAnsi="Calibri" w:cs="Calibri"/>
        </w:rPr>
        <w:t>.</w:t>
      </w:r>
      <w:r w:rsidR="00441684" w:rsidRPr="00DB30D8">
        <w:rPr>
          <w:rFonts w:ascii="Calibri" w:eastAsia="Arial Unicode MS" w:hAnsi="Calibri" w:cs="Calibri"/>
        </w:rPr>
        <w:t xml:space="preserve">  </w:t>
      </w:r>
      <w:r w:rsidRPr="00DB30D8">
        <w:rPr>
          <w:rFonts w:ascii="Calibri" w:eastAsia="Arial Unicode MS" w:hAnsi="Calibri" w:cs="Calibri"/>
        </w:rPr>
        <w:t xml:space="preserve"> </w:t>
      </w:r>
    </w:p>
    <w:p w14:paraId="31568619" w14:textId="02B1D9DD" w:rsidR="00366735" w:rsidRPr="00DB30D8" w:rsidRDefault="00366735" w:rsidP="00BD4692">
      <w:pPr>
        <w:spacing w:before="120" w:after="120"/>
        <w:jc w:val="both"/>
        <w:rPr>
          <w:rFonts w:ascii="Calibri" w:eastAsia="Arial Unicode MS" w:hAnsi="Calibri" w:cs="Calibri"/>
        </w:rPr>
      </w:pPr>
      <w:r w:rsidRPr="00DB30D8">
        <w:rPr>
          <w:rFonts w:ascii="Calibri" w:eastAsia="Arial Unicode MS" w:hAnsi="Calibri" w:cs="Calibri"/>
        </w:rPr>
        <w:t>Dešťová kanalizace odvádí dešťovou vodu z</w:t>
      </w:r>
      <w:r w:rsidR="00441684" w:rsidRPr="00DB30D8">
        <w:rPr>
          <w:rFonts w:ascii="Calibri" w:eastAsia="Arial Unicode MS" w:hAnsi="Calibri" w:cs="Calibri"/>
        </w:rPr>
        <w:t>e střechy a zpevněných částí objektu do podzemní retenční nádrže před objektem</w:t>
      </w:r>
      <w:r w:rsidR="00927071" w:rsidRPr="00DB30D8">
        <w:rPr>
          <w:rFonts w:ascii="Calibri" w:eastAsia="Arial Unicode MS" w:hAnsi="Calibri" w:cs="Calibri"/>
        </w:rPr>
        <w:t>. Voda bude v maximální míře využita pro závlahy travních ploch na pozemcích přiléhajících k objektu.</w:t>
      </w:r>
      <w:r w:rsidR="00441684" w:rsidRPr="00DB30D8">
        <w:rPr>
          <w:rFonts w:ascii="Calibri" w:eastAsia="Arial Unicode MS" w:hAnsi="Calibri" w:cs="Calibri"/>
        </w:rPr>
        <w:t xml:space="preserve"> </w:t>
      </w:r>
      <w:r w:rsidR="00927071" w:rsidRPr="00DB30D8">
        <w:rPr>
          <w:rFonts w:ascii="Calibri" w:eastAsia="Arial Unicode MS" w:hAnsi="Calibri" w:cs="Calibri"/>
        </w:rPr>
        <w:t xml:space="preserve">Z dešťové retenční nádrže je vyveden přebytečný odtok přes škrtící clonu </w:t>
      </w:r>
      <w:r w:rsidR="00441684" w:rsidRPr="00DB30D8">
        <w:rPr>
          <w:rFonts w:ascii="Calibri" w:eastAsia="Arial Unicode MS" w:hAnsi="Calibri" w:cs="Calibri"/>
        </w:rPr>
        <w:t xml:space="preserve">do dešťové kanalizace. Předpokládaný odtok </w:t>
      </w:r>
      <w:r w:rsidR="009A6716">
        <w:rPr>
          <w:rFonts w:ascii="Calibri" w:eastAsia="Arial Unicode MS" w:hAnsi="Calibri" w:cs="Calibri"/>
        </w:rPr>
        <w:t xml:space="preserve">nastavený na škrcení bude </w:t>
      </w:r>
      <w:r w:rsidR="00927071" w:rsidRPr="00DB30D8">
        <w:rPr>
          <w:rFonts w:ascii="Calibri" w:eastAsia="Arial Unicode MS" w:hAnsi="Calibri" w:cs="Calibri"/>
        </w:rPr>
        <w:t>0,5</w:t>
      </w:r>
      <w:r w:rsidR="00441684" w:rsidRPr="00DB30D8">
        <w:rPr>
          <w:rFonts w:ascii="Calibri" w:eastAsia="Arial Unicode MS" w:hAnsi="Calibri" w:cs="Calibri"/>
        </w:rPr>
        <w:t xml:space="preserve"> l/s. </w:t>
      </w:r>
    </w:p>
    <w:p w14:paraId="5F6349C4" w14:textId="17A50FED" w:rsidR="00CC365C" w:rsidRPr="00DB30D8" w:rsidRDefault="003E15E1" w:rsidP="00BD4692">
      <w:pPr>
        <w:spacing w:before="120" w:after="120"/>
        <w:jc w:val="both"/>
        <w:rPr>
          <w:rFonts w:ascii="Calibri" w:eastAsia="Arial Unicode MS" w:hAnsi="Calibri" w:cs="Calibri"/>
        </w:rPr>
      </w:pPr>
      <w:proofErr w:type="spellStart"/>
      <w:r w:rsidRPr="00DB30D8">
        <w:rPr>
          <w:rFonts w:ascii="Calibri" w:eastAsia="Arial Unicode MS" w:hAnsi="Calibri" w:cs="Calibri"/>
        </w:rPr>
        <w:t>Napojovací</w:t>
      </w:r>
      <w:proofErr w:type="spellEnd"/>
      <w:r w:rsidRPr="00DB30D8">
        <w:rPr>
          <w:rFonts w:ascii="Calibri" w:eastAsia="Arial Unicode MS" w:hAnsi="Calibri" w:cs="Calibri"/>
        </w:rPr>
        <w:t xml:space="preserve"> body liniové infrastruktury jsou patrny z výkresové části dokumentace. Projekt </w:t>
      </w:r>
      <w:r w:rsidR="00AF7E9E" w:rsidRPr="00DB30D8">
        <w:rPr>
          <w:rFonts w:ascii="Calibri" w:eastAsia="Arial Unicode MS" w:hAnsi="Calibri" w:cs="Calibri"/>
        </w:rPr>
        <w:t xml:space="preserve">je v souladu </w:t>
      </w:r>
      <w:r w:rsidR="00FA5ADA" w:rsidRPr="00DB30D8">
        <w:rPr>
          <w:rFonts w:ascii="Calibri" w:eastAsia="Arial Unicode MS" w:hAnsi="Calibri" w:cs="Calibri"/>
        </w:rPr>
        <w:t xml:space="preserve">se </w:t>
      </w:r>
      <w:r w:rsidRPr="00DB30D8">
        <w:rPr>
          <w:rFonts w:ascii="Calibri" w:eastAsia="Arial Unicode MS" w:hAnsi="Calibri" w:cs="Calibri"/>
        </w:rPr>
        <w:t xml:space="preserve">standardy správce vodovodů a kanalizací </w:t>
      </w:r>
      <w:r w:rsidR="00D1259B" w:rsidRPr="00DB30D8">
        <w:rPr>
          <w:rFonts w:ascii="Calibri" w:eastAsia="Arial Unicode MS" w:hAnsi="Calibri" w:cs="Calibri"/>
        </w:rPr>
        <w:t>(</w:t>
      </w:r>
      <w:r w:rsidR="00AF7E9E" w:rsidRPr="00DB30D8">
        <w:rPr>
          <w:rFonts w:ascii="Calibri" w:eastAsia="Arial Unicode MS" w:hAnsi="Calibri" w:cs="Calibri"/>
        </w:rPr>
        <w:t>PVK</w:t>
      </w:r>
      <w:r w:rsidR="00927071" w:rsidRPr="00DB30D8">
        <w:rPr>
          <w:rFonts w:ascii="Calibri" w:eastAsia="Arial Unicode MS" w:hAnsi="Calibri" w:cs="Calibri"/>
        </w:rPr>
        <w:t>, a.s.</w:t>
      </w:r>
      <w:r w:rsidR="00AF7E9E" w:rsidRPr="00DB30D8">
        <w:rPr>
          <w:rFonts w:ascii="Calibri" w:eastAsia="Arial Unicode MS" w:hAnsi="Calibri" w:cs="Calibri"/>
        </w:rPr>
        <w:t xml:space="preserve"> a PVS</w:t>
      </w:r>
      <w:r w:rsidR="00927071" w:rsidRPr="00DB30D8">
        <w:rPr>
          <w:rFonts w:ascii="Calibri" w:eastAsia="Arial Unicode MS" w:hAnsi="Calibri" w:cs="Calibri"/>
        </w:rPr>
        <w:t>, a.s.</w:t>
      </w:r>
      <w:r w:rsidR="00D1259B" w:rsidRPr="00DB30D8">
        <w:rPr>
          <w:rFonts w:ascii="Calibri" w:eastAsia="Arial Unicode MS" w:hAnsi="Calibri" w:cs="Calibri"/>
        </w:rPr>
        <w:t xml:space="preserve">) a </w:t>
      </w:r>
      <w:r w:rsidRPr="00DB30D8">
        <w:rPr>
          <w:rFonts w:ascii="Calibri" w:eastAsia="Arial Unicode MS" w:hAnsi="Calibri" w:cs="Calibri"/>
        </w:rPr>
        <w:t xml:space="preserve">je navržen v souladu s požadavky na výstavbu nové infrastruktury. </w:t>
      </w:r>
      <w:r w:rsidR="009A6716">
        <w:rPr>
          <w:rFonts w:ascii="Calibri" w:eastAsia="Arial Unicode MS" w:hAnsi="Calibri" w:cs="Calibri"/>
        </w:rPr>
        <w:t xml:space="preserve"> </w:t>
      </w:r>
      <w:r w:rsidR="00101BF5" w:rsidRPr="00DB30D8">
        <w:rPr>
          <w:rFonts w:ascii="Calibri" w:eastAsia="Arial Unicode MS" w:hAnsi="Calibri" w:cs="Calibri"/>
        </w:rPr>
        <w:t xml:space="preserve"> </w:t>
      </w:r>
    </w:p>
    <w:p w14:paraId="7F11D87D" w14:textId="77777777" w:rsidR="00CC365C" w:rsidRPr="00DB30D8" w:rsidRDefault="00B63A98" w:rsidP="00BD4692">
      <w:pPr>
        <w:pStyle w:val="Nadpis1"/>
      </w:pPr>
      <w:bookmarkStart w:id="1" w:name="_Toc71555089"/>
      <w:r w:rsidRPr="00DB30D8">
        <w:t xml:space="preserve">2. </w:t>
      </w:r>
      <w:r w:rsidR="003E15E1" w:rsidRPr="00DB30D8">
        <w:t>Celkové vodohospodářské řešení</w:t>
      </w:r>
      <w:bookmarkEnd w:id="1"/>
    </w:p>
    <w:p w14:paraId="6AAB3003" w14:textId="77777777" w:rsidR="00636995" w:rsidRPr="00DB30D8" w:rsidRDefault="007F7CC9" w:rsidP="007F7CC9">
      <w:pPr>
        <w:pStyle w:val="Nadpis2"/>
      </w:pPr>
      <w:bookmarkStart w:id="2" w:name="_Toc71555090"/>
      <w:r w:rsidRPr="00DB30D8">
        <w:t xml:space="preserve">2.1 </w:t>
      </w:r>
      <w:r w:rsidR="00636995" w:rsidRPr="00DB30D8">
        <w:t>Vodovodní přípojka (Napojení na hlavní řad)</w:t>
      </w:r>
      <w:bookmarkEnd w:id="2"/>
    </w:p>
    <w:p w14:paraId="3B511F21" w14:textId="3942ACC6" w:rsidR="00F1744D" w:rsidRDefault="00636995" w:rsidP="00636995">
      <w:pPr>
        <w:jc w:val="both"/>
        <w:rPr>
          <w:rFonts w:ascii="Calibri" w:hAnsi="Calibri" w:cs="Calibri"/>
        </w:rPr>
      </w:pPr>
      <w:r w:rsidRPr="00DB30D8">
        <w:rPr>
          <w:rFonts w:ascii="Calibri" w:hAnsi="Calibri" w:cs="Calibri"/>
        </w:rPr>
        <w:t xml:space="preserve">Bytový objekt je napojen na stávající vodovodní řad v ulici Měsíčková na </w:t>
      </w:r>
      <w:proofErr w:type="spellStart"/>
      <w:r w:rsidRPr="00DB30D8">
        <w:rPr>
          <w:rFonts w:ascii="Calibri" w:hAnsi="Calibri" w:cs="Calibri"/>
        </w:rPr>
        <w:t>parc</w:t>
      </w:r>
      <w:proofErr w:type="spellEnd"/>
      <w:r w:rsidRPr="00DB30D8">
        <w:rPr>
          <w:rFonts w:ascii="Calibri" w:hAnsi="Calibri" w:cs="Calibri"/>
        </w:rPr>
        <w:t>. č. 1263/525 v </w:t>
      </w:r>
      <w:proofErr w:type="spellStart"/>
      <w:r w:rsidRPr="00DB30D8">
        <w:rPr>
          <w:rFonts w:ascii="Calibri" w:hAnsi="Calibri" w:cs="Calibri"/>
        </w:rPr>
        <w:t>k.ú</w:t>
      </w:r>
      <w:proofErr w:type="spellEnd"/>
      <w:r w:rsidRPr="00DB30D8">
        <w:rPr>
          <w:rFonts w:ascii="Calibri" w:hAnsi="Calibri" w:cs="Calibri"/>
        </w:rPr>
        <w:t xml:space="preserve">. Kolovraty. Vodovodní přípojka do objektu je napojena </w:t>
      </w:r>
      <w:proofErr w:type="spellStart"/>
      <w:r w:rsidRPr="00DB30D8">
        <w:rPr>
          <w:rFonts w:ascii="Calibri" w:hAnsi="Calibri" w:cs="Calibri"/>
        </w:rPr>
        <w:t>navrtávkou</w:t>
      </w:r>
      <w:proofErr w:type="spellEnd"/>
      <w:r w:rsidRPr="00DB30D8">
        <w:rPr>
          <w:rFonts w:ascii="Calibri" w:hAnsi="Calibri" w:cs="Calibri"/>
        </w:rPr>
        <w:t xml:space="preserve"> dle podmínek provozovatele vodárenské sítě (PVK, a.s.). Za navrtávacím pasem je umístěn uzávěr se zemní teleskopickou soupravou a uličním poklopem.</w:t>
      </w:r>
      <w:r w:rsidR="00F1744D">
        <w:rPr>
          <w:rFonts w:ascii="Calibri" w:hAnsi="Calibri" w:cs="Calibri"/>
        </w:rPr>
        <w:t xml:space="preserve"> Dále pokračuje přípojka v profilu d63 pro odběr vody cca 12,5 m</w:t>
      </w:r>
      <w:r w:rsidR="00F1744D" w:rsidRPr="00F1744D">
        <w:rPr>
          <w:rFonts w:ascii="Calibri" w:hAnsi="Calibri" w:cs="Calibri"/>
          <w:vertAlign w:val="superscript"/>
        </w:rPr>
        <w:t>3</w:t>
      </w:r>
      <w:r w:rsidR="00F1744D">
        <w:rPr>
          <w:rFonts w:ascii="Calibri" w:hAnsi="Calibri" w:cs="Calibri"/>
        </w:rPr>
        <w:t>/den, která je ukončená vodoměrem VDM DN25 Q</w:t>
      </w:r>
      <w:r w:rsidR="00F1744D" w:rsidRPr="00F1744D">
        <w:rPr>
          <w:rFonts w:ascii="Calibri" w:hAnsi="Calibri" w:cs="Calibri"/>
          <w:vertAlign w:val="subscript"/>
        </w:rPr>
        <w:t>3</w:t>
      </w:r>
      <w:r w:rsidR="00F1744D">
        <w:rPr>
          <w:rFonts w:ascii="Calibri" w:hAnsi="Calibri" w:cs="Calibri"/>
        </w:rPr>
        <w:t xml:space="preserve"> 10 m</w:t>
      </w:r>
      <w:r w:rsidR="00F1744D" w:rsidRPr="00F1744D">
        <w:rPr>
          <w:rFonts w:ascii="Calibri" w:hAnsi="Calibri" w:cs="Calibri"/>
          <w:vertAlign w:val="superscript"/>
        </w:rPr>
        <w:t>3</w:t>
      </w:r>
      <w:r w:rsidR="00F1744D">
        <w:rPr>
          <w:rFonts w:ascii="Calibri" w:hAnsi="Calibri" w:cs="Calibri"/>
        </w:rPr>
        <w:t xml:space="preserve">/hod. </w:t>
      </w:r>
    </w:p>
    <w:p w14:paraId="2906D2F8" w14:textId="77777777" w:rsidR="00F1744D" w:rsidRDefault="00F1744D" w:rsidP="00636995">
      <w:pPr>
        <w:jc w:val="both"/>
        <w:rPr>
          <w:rFonts w:ascii="Calibri" w:hAnsi="Calibri" w:cs="Calibri"/>
        </w:rPr>
      </w:pPr>
    </w:p>
    <w:p w14:paraId="445DE5FD" w14:textId="0C42B08F" w:rsidR="00101BF5" w:rsidRPr="00DB30D8" w:rsidRDefault="00636995" w:rsidP="00636995">
      <w:pPr>
        <w:jc w:val="both"/>
        <w:rPr>
          <w:rFonts w:ascii="Calibri" w:hAnsi="Calibri" w:cs="Calibri"/>
        </w:rPr>
      </w:pPr>
      <w:r w:rsidRPr="00DB30D8">
        <w:rPr>
          <w:rFonts w:ascii="Calibri" w:hAnsi="Calibri" w:cs="Calibri"/>
        </w:rPr>
        <w:lastRenderedPageBreak/>
        <w:t>Přípojka je ukončena vodoměrnou šachtou (VŠ) 1,5m za hranicí pozemku nemovitosti. Přípojka bude zhotovena z </w:t>
      </w:r>
      <w:proofErr w:type="spellStart"/>
      <w:r w:rsidRPr="00DB30D8">
        <w:rPr>
          <w:rFonts w:ascii="Calibri" w:hAnsi="Calibri" w:cs="Calibri"/>
        </w:rPr>
        <w:t>polyethylenu</w:t>
      </w:r>
      <w:proofErr w:type="spellEnd"/>
      <w:r w:rsidRPr="00DB30D8">
        <w:rPr>
          <w:rFonts w:ascii="Calibri" w:hAnsi="Calibri" w:cs="Calibri"/>
        </w:rPr>
        <w:t xml:space="preserve"> se zvýšenou odolností proti šíření trhlin v tlakové třídě SDR11</w:t>
      </w:r>
      <w:r w:rsidR="00101BF5" w:rsidRPr="00DB30D8">
        <w:rPr>
          <w:rFonts w:ascii="Calibri" w:hAnsi="Calibri" w:cs="Calibri"/>
        </w:rPr>
        <w:t xml:space="preserve">. </w:t>
      </w:r>
      <w:r w:rsidR="00A3576A">
        <w:rPr>
          <w:rFonts w:ascii="Calibri" w:hAnsi="Calibri" w:cs="Calibri"/>
        </w:rPr>
        <w:t xml:space="preserve">Šachta je </w:t>
      </w:r>
      <w:r w:rsidR="003B099F">
        <w:rPr>
          <w:rFonts w:ascii="Calibri" w:hAnsi="Calibri" w:cs="Calibri"/>
        </w:rPr>
        <w:t>kruhová průměr 1,5m.</w:t>
      </w:r>
    </w:p>
    <w:p w14:paraId="614D0143" w14:textId="77777777" w:rsidR="00636995" w:rsidRPr="00DB30D8" w:rsidRDefault="00636995" w:rsidP="00636995">
      <w:pPr>
        <w:jc w:val="both"/>
        <w:rPr>
          <w:rFonts w:ascii="Calibri" w:hAnsi="Calibri" w:cs="Calibri"/>
        </w:rPr>
      </w:pPr>
      <w:r w:rsidRPr="00DB30D8">
        <w:rPr>
          <w:rFonts w:ascii="Calibri" w:hAnsi="Calibri" w:cs="Calibri"/>
        </w:rPr>
        <w:t>PE-HD 100RC SDR11</w:t>
      </w:r>
      <w:r w:rsidR="00101BF5" w:rsidRPr="00DB30D8">
        <w:rPr>
          <w:rFonts w:ascii="Calibri" w:hAnsi="Calibri" w:cs="Calibri"/>
        </w:rPr>
        <w:t xml:space="preserve"> d63x8,7 v délce </w:t>
      </w:r>
      <w:proofErr w:type="gramStart"/>
      <w:r w:rsidR="00101BF5" w:rsidRPr="00DB30D8">
        <w:rPr>
          <w:rFonts w:ascii="Calibri" w:hAnsi="Calibri" w:cs="Calibri"/>
        </w:rPr>
        <w:t>8m</w:t>
      </w:r>
      <w:proofErr w:type="gramEnd"/>
    </w:p>
    <w:p w14:paraId="623645D3" w14:textId="4DEB0C09"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 xml:space="preserve">Přípojka bude stoupat ve sklonu min </w:t>
      </w:r>
      <w:proofErr w:type="gramStart"/>
      <w:r w:rsidR="00837ECD" w:rsidRPr="00DB30D8">
        <w:rPr>
          <w:rFonts w:ascii="Calibri" w:hAnsi="Calibri" w:cs="Calibri"/>
        </w:rPr>
        <w:t>0,3</w:t>
      </w:r>
      <w:r w:rsidRPr="00DB30D8">
        <w:rPr>
          <w:rFonts w:ascii="Calibri" w:hAnsi="Calibri" w:cs="Calibri"/>
        </w:rPr>
        <w:t>%</w:t>
      </w:r>
      <w:proofErr w:type="gramEnd"/>
      <w:r w:rsidRPr="00DB30D8">
        <w:rPr>
          <w:rFonts w:ascii="Calibri" w:hAnsi="Calibri" w:cs="Calibri"/>
        </w:rPr>
        <w:t xml:space="preserve"> od uličního řadu směrem k vodoměrné šachtě. Do výkopu nad přípojku bude umístěn vodič pro její dohledání a vyveden do uličního poklopu uzávěrového ventilu v ulici. Vodoměrná sestava je umístěna v šachtě a její skladba je dle specifikací provozovatele PVK, a.s. (viz výkresová dokumentace)</w:t>
      </w:r>
      <w:r w:rsidR="00837ECD" w:rsidRPr="00DB30D8">
        <w:rPr>
          <w:rFonts w:ascii="Calibri" w:hAnsi="Calibri" w:cs="Calibri"/>
        </w:rPr>
        <w:t>.</w:t>
      </w:r>
      <w:r w:rsidR="00F1744D">
        <w:rPr>
          <w:rFonts w:ascii="Calibri" w:hAnsi="Calibri" w:cs="Calibri"/>
        </w:rPr>
        <w:t xml:space="preserve"> </w:t>
      </w:r>
    </w:p>
    <w:p w14:paraId="57218B5D" w14:textId="77777777" w:rsidR="00837ECD" w:rsidRPr="00DB30D8" w:rsidRDefault="00837ECD" w:rsidP="00837ECD">
      <w:pPr>
        <w:autoSpaceDE w:val="0"/>
        <w:autoSpaceDN w:val="0"/>
        <w:adjustRightInd w:val="0"/>
        <w:rPr>
          <w:rFonts w:ascii="Calibri" w:eastAsia="Arial Unicode MS" w:hAnsi="Calibri" w:cs="Calibri"/>
        </w:rPr>
      </w:pPr>
      <w:r w:rsidRPr="00DB30D8">
        <w:rPr>
          <w:rFonts w:ascii="Calibri" w:eastAsia="Arial Unicode MS" w:hAnsi="Calibri" w:cs="Calibri"/>
        </w:rPr>
        <w:t>Na PE přípoj</w:t>
      </w:r>
      <w:r w:rsidR="00927071" w:rsidRPr="00DB30D8">
        <w:rPr>
          <w:rFonts w:ascii="Calibri" w:eastAsia="Arial Unicode MS" w:hAnsi="Calibri" w:cs="Calibri"/>
        </w:rPr>
        <w:t>ce</w:t>
      </w:r>
      <w:r w:rsidRPr="00DB30D8">
        <w:rPr>
          <w:rFonts w:ascii="Calibri" w:eastAsia="Arial Unicode MS" w:hAnsi="Calibri" w:cs="Calibri"/>
        </w:rPr>
        <w:t xml:space="preserve"> světlosti d 63 (závitové spoje) se vodoměrná sestava ve směru toku vody skládá z těchto komponentů:</w:t>
      </w:r>
    </w:p>
    <w:p w14:paraId="3CEC5536"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přechodka z PE potrubí (spojka) se závitem</w:t>
      </w:r>
    </w:p>
    <w:p w14:paraId="518DDE12"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 xml:space="preserve">průchozí uzávěr (lze použít i </w:t>
      </w:r>
      <w:proofErr w:type="spellStart"/>
      <w:r w:rsidRPr="00DB30D8">
        <w:rPr>
          <w:rFonts w:cs="Calibri"/>
          <w:color w:val="auto"/>
        </w:rPr>
        <w:t>kulovy</w:t>
      </w:r>
      <w:proofErr w:type="spellEnd"/>
      <w:r w:rsidRPr="00DB30D8">
        <w:rPr>
          <w:rFonts w:cs="Calibri"/>
          <w:color w:val="auto"/>
        </w:rPr>
        <w:t>́)</w:t>
      </w:r>
    </w:p>
    <w:p w14:paraId="4A8D3021"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filtr</w:t>
      </w:r>
    </w:p>
    <w:p w14:paraId="257C48CB"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redukce</w:t>
      </w:r>
    </w:p>
    <w:p w14:paraId="2C014F51"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proofErr w:type="spellStart"/>
      <w:r w:rsidRPr="00DB30D8">
        <w:rPr>
          <w:rFonts w:cs="Calibri"/>
          <w:color w:val="auto"/>
        </w:rPr>
        <w:t>převlečná</w:t>
      </w:r>
      <w:proofErr w:type="spellEnd"/>
      <w:r w:rsidRPr="00DB30D8">
        <w:rPr>
          <w:rFonts w:cs="Calibri"/>
          <w:color w:val="auto"/>
        </w:rPr>
        <w:t xml:space="preserve"> matice 1</w:t>
      </w:r>
      <w:r w:rsidR="00927071" w:rsidRPr="00DB30D8">
        <w:rPr>
          <w:rFonts w:cs="Calibri"/>
          <w:color w:val="auto"/>
        </w:rPr>
        <w:t>‘‘</w:t>
      </w:r>
      <w:r w:rsidRPr="00DB30D8">
        <w:rPr>
          <w:rFonts w:cs="Calibri"/>
          <w:color w:val="auto"/>
        </w:rPr>
        <w:t xml:space="preserve">– pro vodoměr Q3 – </w:t>
      </w:r>
      <w:r w:rsidR="00A3576A">
        <w:rPr>
          <w:rFonts w:cs="Calibri"/>
          <w:color w:val="auto"/>
        </w:rPr>
        <w:t>10</w:t>
      </w:r>
      <w:r w:rsidRPr="00DB30D8">
        <w:rPr>
          <w:rFonts w:cs="Calibri"/>
          <w:color w:val="auto"/>
        </w:rPr>
        <w:t xml:space="preserve"> m</w:t>
      </w:r>
      <w:r w:rsidRPr="00DB30D8">
        <w:rPr>
          <w:rFonts w:cs="Calibri"/>
          <w:color w:val="auto"/>
          <w:vertAlign w:val="superscript"/>
        </w:rPr>
        <w:t>3</w:t>
      </w:r>
      <w:r w:rsidRPr="00DB30D8">
        <w:rPr>
          <w:rFonts w:cs="Calibri"/>
          <w:color w:val="auto"/>
        </w:rPr>
        <w:t>/hod</w:t>
      </w:r>
    </w:p>
    <w:p w14:paraId="494C9969" w14:textId="77777777" w:rsidR="00837ECD" w:rsidRPr="00DB30D8" w:rsidRDefault="00927071" w:rsidP="00A3576A">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v</w:t>
      </w:r>
      <w:r w:rsidR="00837ECD" w:rsidRPr="00DB30D8">
        <w:rPr>
          <w:rFonts w:cs="Calibri"/>
          <w:color w:val="auto"/>
        </w:rPr>
        <w:t xml:space="preserve">odoměr Q3 – </w:t>
      </w:r>
      <w:r w:rsidR="00A3576A">
        <w:rPr>
          <w:rFonts w:cs="Calibri"/>
          <w:color w:val="auto"/>
        </w:rPr>
        <w:t>10</w:t>
      </w:r>
      <w:r w:rsidR="00837ECD" w:rsidRPr="00DB30D8">
        <w:rPr>
          <w:rFonts w:cs="Calibri"/>
          <w:color w:val="auto"/>
        </w:rPr>
        <w:t xml:space="preserve"> m</w:t>
      </w:r>
      <w:r w:rsidR="00837ECD" w:rsidRPr="00DB30D8">
        <w:rPr>
          <w:rFonts w:cs="Calibri"/>
          <w:color w:val="auto"/>
          <w:vertAlign w:val="superscript"/>
        </w:rPr>
        <w:t>3</w:t>
      </w:r>
      <w:r w:rsidR="00837ECD" w:rsidRPr="00DB30D8">
        <w:rPr>
          <w:rFonts w:cs="Calibri"/>
          <w:color w:val="auto"/>
        </w:rPr>
        <w:t>/hod (DN 2</w:t>
      </w:r>
      <w:r w:rsidR="00A3576A">
        <w:rPr>
          <w:rFonts w:cs="Calibri"/>
          <w:color w:val="auto"/>
        </w:rPr>
        <w:t>5</w:t>
      </w:r>
      <w:r w:rsidR="00837ECD" w:rsidRPr="00DB30D8">
        <w:rPr>
          <w:rFonts w:cs="Calibri"/>
          <w:color w:val="auto"/>
        </w:rPr>
        <w:t>)</w:t>
      </w:r>
    </w:p>
    <w:p w14:paraId="1AA639D2" w14:textId="77777777" w:rsidR="00837ECD" w:rsidRPr="00DB30D8" w:rsidRDefault="00837ECD" w:rsidP="00927071">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 xml:space="preserve">vynechaná délka </w:t>
      </w:r>
      <w:proofErr w:type="gramStart"/>
      <w:r w:rsidR="00A3576A">
        <w:rPr>
          <w:rFonts w:cs="Calibri"/>
          <w:color w:val="auto"/>
        </w:rPr>
        <w:t>165mm</w:t>
      </w:r>
      <w:proofErr w:type="gramEnd"/>
      <w:r w:rsidR="00A3576A">
        <w:rPr>
          <w:rFonts w:cs="Calibri"/>
          <w:color w:val="auto"/>
        </w:rPr>
        <w:t xml:space="preserve"> pro vodoměr</w:t>
      </w:r>
      <w:r w:rsidRPr="00DB30D8">
        <w:rPr>
          <w:rFonts w:cs="Calibri"/>
          <w:color w:val="auto"/>
        </w:rPr>
        <w:t xml:space="preserve"> s </w:t>
      </w:r>
      <w:proofErr w:type="spellStart"/>
      <w:r w:rsidRPr="00DB30D8">
        <w:rPr>
          <w:rFonts w:cs="Calibri"/>
          <w:color w:val="auto"/>
        </w:rPr>
        <w:t>dálkovým</w:t>
      </w:r>
      <w:proofErr w:type="spellEnd"/>
      <w:r w:rsidRPr="00DB30D8">
        <w:rPr>
          <w:rFonts w:cs="Calibri"/>
          <w:color w:val="auto"/>
        </w:rPr>
        <w:t xml:space="preserve"> odečtem kompatibilním s</w:t>
      </w:r>
      <w:r w:rsidR="00927071" w:rsidRPr="00DB30D8">
        <w:rPr>
          <w:rFonts w:cs="Calibri"/>
          <w:color w:val="auto"/>
        </w:rPr>
        <w:t> </w:t>
      </w:r>
      <w:proofErr w:type="spellStart"/>
      <w:r w:rsidRPr="00DB30D8">
        <w:rPr>
          <w:rFonts w:cs="Calibri"/>
          <w:color w:val="auto"/>
        </w:rPr>
        <w:t>telemetrickým</w:t>
      </w:r>
      <w:proofErr w:type="spellEnd"/>
      <w:r w:rsidR="00927071" w:rsidRPr="00DB30D8">
        <w:rPr>
          <w:rFonts w:cs="Calibri"/>
          <w:color w:val="auto"/>
        </w:rPr>
        <w:t xml:space="preserve"> </w:t>
      </w:r>
      <w:r w:rsidRPr="00DB30D8">
        <w:rPr>
          <w:rFonts w:cs="Calibri"/>
          <w:color w:val="auto"/>
        </w:rPr>
        <w:t xml:space="preserve">systémem a </w:t>
      </w:r>
      <w:proofErr w:type="spellStart"/>
      <w:r w:rsidRPr="00DB30D8">
        <w:rPr>
          <w:rFonts w:cs="Calibri"/>
          <w:color w:val="auto"/>
        </w:rPr>
        <w:t>zákaznickým</w:t>
      </w:r>
      <w:proofErr w:type="spellEnd"/>
      <w:r w:rsidRPr="00DB30D8">
        <w:rPr>
          <w:rFonts w:cs="Calibri"/>
          <w:color w:val="auto"/>
        </w:rPr>
        <w:t xml:space="preserve"> informačním systémem provozovatele</w:t>
      </w:r>
    </w:p>
    <w:p w14:paraId="7604FD9C"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proofErr w:type="spellStart"/>
      <w:r w:rsidRPr="00DB30D8">
        <w:rPr>
          <w:rFonts w:cs="Calibri"/>
          <w:color w:val="auto"/>
        </w:rPr>
        <w:t>převlečná</w:t>
      </w:r>
      <w:proofErr w:type="spellEnd"/>
      <w:r w:rsidRPr="00DB30D8">
        <w:rPr>
          <w:rFonts w:cs="Calibri"/>
          <w:color w:val="auto"/>
        </w:rPr>
        <w:t xml:space="preserve"> matice 1“– pro vodoměr Q3 – </w:t>
      </w:r>
      <w:r w:rsidR="00A3576A">
        <w:rPr>
          <w:rFonts w:cs="Calibri"/>
          <w:color w:val="auto"/>
        </w:rPr>
        <w:t>10</w:t>
      </w:r>
      <w:r w:rsidRPr="00DB30D8">
        <w:rPr>
          <w:rFonts w:cs="Calibri"/>
          <w:color w:val="auto"/>
        </w:rPr>
        <w:t xml:space="preserve"> m</w:t>
      </w:r>
      <w:r w:rsidRPr="00DB30D8">
        <w:rPr>
          <w:rFonts w:cs="Calibri"/>
          <w:color w:val="auto"/>
          <w:vertAlign w:val="superscript"/>
        </w:rPr>
        <w:t>3</w:t>
      </w:r>
      <w:r w:rsidRPr="00DB30D8">
        <w:rPr>
          <w:rFonts w:cs="Calibri"/>
          <w:color w:val="auto"/>
        </w:rPr>
        <w:t>/hod</w:t>
      </w:r>
    </w:p>
    <w:p w14:paraId="38823F16"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redukce</w:t>
      </w:r>
    </w:p>
    <w:p w14:paraId="77BAFABE"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 xml:space="preserve">průchozí uzávěr s vypouštěním (lze použít i </w:t>
      </w:r>
      <w:proofErr w:type="spellStart"/>
      <w:r w:rsidRPr="00DB30D8">
        <w:rPr>
          <w:rFonts w:cs="Calibri"/>
          <w:color w:val="auto"/>
        </w:rPr>
        <w:t>kulovy</w:t>
      </w:r>
      <w:proofErr w:type="spellEnd"/>
      <w:r w:rsidRPr="00DB30D8">
        <w:rPr>
          <w:rFonts w:cs="Calibri"/>
          <w:color w:val="auto"/>
        </w:rPr>
        <w:t>́)</w:t>
      </w:r>
    </w:p>
    <w:p w14:paraId="5B323D5D" w14:textId="77777777" w:rsidR="00837ECD" w:rsidRPr="00DB30D8" w:rsidRDefault="00927071"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zpětný</w:t>
      </w:r>
      <w:r w:rsidR="00837ECD" w:rsidRPr="00DB30D8">
        <w:rPr>
          <w:rFonts w:cs="Calibri"/>
          <w:color w:val="auto"/>
        </w:rPr>
        <w:t xml:space="preserve"> ventil nebo klapka</w:t>
      </w:r>
    </w:p>
    <w:p w14:paraId="3168F9D2"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redukční ventil (v případě potřeby dle ČSN EN 806-2)</w:t>
      </w:r>
    </w:p>
    <w:p w14:paraId="2344A962" w14:textId="77777777" w:rsidR="00837ECD" w:rsidRPr="00DB30D8" w:rsidRDefault="00837ECD" w:rsidP="00837ECD">
      <w:pPr>
        <w:pStyle w:val="Odstavecseseznamem"/>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0" w:line="240" w:lineRule="auto"/>
        <w:rPr>
          <w:rFonts w:cs="Calibri"/>
          <w:color w:val="auto"/>
        </w:rPr>
      </w:pPr>
      <w:r w:rsidRPr="00DB30D8">
        <w:rPr>
          <w:rFonts w:cs="Calibri"/>
          <w:color w:val="auto"/>
        </w:rPr>
        <w:t>průchozí uzávěr s vypouštěním</w:t>
      </w:r>
    </w:p>
    <w:p w14:paraId="1C22E201" w14:textId="77777777" w:rsidR="00837ECD" w:rsidRPr="00DB30D8" w:rsidRDefault="00837ECD" w:rsidP="00837ECD">
      <w:pPr>
        <w:pStyle w:val="Odstavecseseznamem"/>
        <w:numPr>
          <w:ilvl w:val="0"/>
          <w:numId w:val="19"/>
        </w:numPr>
        <w:tabs>
          <w:tab w:val="left" w:pos="3544"/>
        </w:tabs>
        <w:spacing w:after="0" w:line="240" w:lineRule="auto"/>
        <w:rPr>
          <w:rFonts w:cs="Calibri"/>
        </w:rPr>
      </w:pPr>
      <w:r w:rsidRPr="00DB30D8">
        <w:rPr>
          <w:rFonts w:cs="Calibri"/>
          <w:color w:val="auto"/>
        </w:rPr>
        <w:t>přechodka (spojka) se závitem na materiál vnitřního vodovodu</w:t>
      </w:r>
    </w:p>
    <w:p w14:paraId="01450C32" w14:textId="77777777" w:rsidR="00837ECD" w:rsidRPr="00DB30D8" w:rsidRDefault="00837ECD" w:rsidP="00636995">
      <w:pPr>
        <w:tabs>
          <w:tab w:val="left" w:pos="3544"/>
        </w:tabs>
        <w:spacing w:line="260" w:lineRule="atLeast"/>
        <w:jc w:val="both"/>
        <w:rPr>
          <w:rFonts w:ascii="Calibri" w:hAnsi="Calibri" w:cs="Calibri"/>
        </w:rPr>
      </w:pPr>
    </w:p>
    <w:p w14:paraId="50F186BF" w14:textId="77777777"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 xml:space="preserve">Materiál vodovodní přípojky je z </w:t>
      </w:r>
      <w:proofErr w:type="spellStart"/>
      <w:r w:rsidRPr="00DB30D8">
        <w:rPr>
          <w:rFonts w:ascii="Calibri" w:hAnsi="Calibri" w:cs="Calibri"/>
        </w:rPr>
        <w:t>vysokohustotního</w:t>
      </w:r>
      <w:proofErr w:type="spellEnd"/>
      <w:r w:rsidRPr="00DB30D8">
        <w:rPr>
          <w:rFonts w:ascii="Calibri" w:hAnsi="Calibri" w:cs="Calibri"/>
        </w:rPr>
        <w:t xml:space="preserve"> </w:t>
      </w:r>
      <w:proofErr w:type="spellStart"/>
      <w:r w:rsidRPr="00DB30D8">
        <w:rPr>
          <w:rFonts w:ascii="Calibri" w:hAnsi="Calibri" w:cs="Calibri"/>
        </w:rPr>
        <w:t>polyethylénu</w:t>
      </w:r>
      <w:proofErr w:type="spellEnd"/>
      <w:r w:rsidRPr="00DB30D8">
        <w:rPr>
          <w:rFonts w:ascii="Calibri" w:hAnsi="Calibri" w:cs="Calibri"/>
        </w:rPr>
        <w:t xml:space="preserve"> HD-PE 100 se zvýšenou ochrannou proti šíření trhlin RC. Tlaková třída SDR 11 (PN16). Barevné provedení potrubí přípojky je černé s modrými pruhy nebo celé modré.</w:t>
      </w:r>
    </w:p>
    <w:p w14:paraId="5CCB2A26" w14:textId="77777777"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 xml:space="preserve">Materiál šoupátkových uzávěrů je proveden z tvárné litiny. Šoupátkové uzávěry jsou provedeny jako měkce těsnící s </w:t>
      </w:r>
      <w:r w:rsidR="00837ECD" w:rsidRPr="00DB30D8">
        <w:rPr>
          <w:rFonts w:ascii="Calibri" w:hAnsi="Calibri" w:cs="Calibri"/>
        </w:rPr>
        <w:t>nezúženým</w:t>
      </w:r>
      <w:r w:rsidRPr="00DB30D8">
        <w:rPr>
          <w:rFonts w:ascii="Calibri" w:hAnsi="Calibri" w:cs="Calibri"/>
        </w:rPr>
        <w:t xml:space="preserve"> průchodem, vřeteno nestoupavé s válcovým závitem, horní část vřetena se čtvercovým profilem. Tlaková třída PN16 s těžkou protikorozní ochrannou </w:t>
      </w:r>
      <w:proofErr w:type="spellStart"/>
      <w:r w:rsidRPr="00DB30D8">
        <w:rPr>
          <w:rFonts w:ascii="Calibri" w:hAnsi="Calibri" w:cs="Calibri"/>
        </w:rPr>
        <w:t>slínováním</w:t>
      </w:r>
      <w:proofErr w:type="spellEnd"/>
      <w:r w:rsidRPr="00DB30D8">
        <w:rPr>
          <w:rFonts w:ascii="Calibri" w:hAnsi="Calibri" w:cs="Calibri"/>
        </w:rPr>
        <w:t xml:space="preserve"> epoxidovým práškem dle GSK nebo email-ETEC jako vyšší stupeň protikorozní ochrany dle RAL </w:t>
      </w:r>
      <w:proofErr w:type="gramStart"/>
      <w:r w:rsidRPr="00DB30D8">
        <w:rPr>
          <w:rFonts w:ascii="Calibri" w:hAnsi="Calibri" w:cs="Calibri"/>
        </w:rPr>
        <w:t>529A</w:t>
      </w:r>
      <w:proofErr w:type="gramEnd"/>
      <w:r w:rsidRPr="00DB30D8">
        <w:rPr>
          <w:rFonts w:ascii="Calibri" w:hAnsi="Calibri" w:cs="Calibri"/>
        </w:rPr>
        <w:t xml:space="preserve"> dle GSK.</w:t>
      </w:r>
    </w:p>
    <w:p w14:paraId="791CD429" w14:textId="77777777"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Pokládka potrubí bude provedena v zapažené rýze s hloubkou do 1,75 m. Šířka dna rýhy bude min. 1 m (</w:t>
      </w:r>
      <w:r w:rsidRPr="00DB30D8">
        <w:rPr>
          <w:rFonts w:ascii="Calibri" w:hAnsi="Calibri" w:cs="Calibri"/>
          <w:i/>
          <w:iCs/>
        </w:rPr>
        <w:t>ČSN 73 3050 Zemní práce</w:t>
      </w:r>
      <w:r w:rsidRPr="00DB30D8">
        <w:rPr>
          <w:rFonts w:ascii="Calibri" w:hAnsi="Calibri" w:cs="Calibri"/>
        </w:rPr>
        <w:t xml:space="preserve"> </w:t>
      </w:r>
      <w:r w:rsidRPr="00DB30D8">
        <w:rPr>
          <w:rFonts w:ascii="Calibri" w:hAnsi="Calibri" w:cs="Calibri"/>
          <w:i/>
          <w:iCs/>
        </w:rPr>
        <w:t>– ve znění změny 2 a též ČSN EN 805/Z1</w:t>
      </w:r>
      <w:r w:rsidRPr="00DB30D8">
        <w:rPr>
          <w:rFonts w:ascii="Calibri" w:hAnsi="Calibri" w:cs="Calibri"/>
        </w:rPr>
        <w:t xml:space="preserve">). Při výkopových </w:t>
      </w:r>
      <w:r w:rsidR="00837ECD" w:rsidRPr="00DB30D8">
        <w:rPr>
          <w:rFonts w:ascii="Calibri" w:hAnsi="Calibri" w:cs="Calibri"/>
        </w:rPr>
        <w:t>pracích</w:t>
      </w:r>
      <w:r w:rsidRPr="00DB30D8">
        <w:rPr>
          <w:rFonts w:ascii="Calibri" w:hAnsi="Calibri" w:cs="Calibri"/>
        </w:rPr>
        <w:t xml:space="preserve"> budou důsledně dodržovány platné předpisy o bezpečnosti a ochranně zdraví při práci. </w:t>
      </w:r>
    </w:p>
    <w:p w14:paraId="6204195C" w14:textId="77777777"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Trasa vodovodu je navržena s ohledem na „</w:t>
      </w:r>
      <w:r w:rsidRPr="00DB30D8">
        <w:rPr>
          <w:rFonts w:ascii="Calibri" w:hAnsi="Calibri" w:cs="Calibri"/>
          <w:i/>
          <w:iCs/>
        </w:rPr>
        <w:t>ČSN 736005 – Prostorové uspořádání sítí technického vybavení</w:t>
      </w:r>
      <w:r w:rsidRPr="00DB30D8">
        <w:rPr>
          <w:rFonts w:ascii="Calibri" w:hAnsi="Calibri" w:cs="Calibri"/>
        </w:rPr>
        <w:t>“ a splňuje požadavky normy k plánovaným i stávajícím inženýrským sítím. Výstavbou vodovodní přípojky budou dotčena ochranná pásma vodovodu</w:t>
      </w:r>
      <w:r w:rsidR="00837ECD" w:rsidRPr="00DB30D8">
        <w:rPr>
          <w:rFonts w:ascii="Calibri" w:hAnsi="Calibri" w:cs="Calibri"/>
        </w:rPr>
        <w:t>, kanalizace</w:t>
      </w:r>
      <w:r w:rsidRPr="00DB30D8">
        <w:rPr>
          <w:rFonts w:ascii="Calibri" w:hAnsi="Calibri" w:cs="Calibri"/>
        </w:rPr>
        <w:t xml:space="preserve"> a sítí NN. </w:t>
      </w:r>
    </w:p>
    <w:p w14:paraId="524DD0FD" w14:textId="77777777" w:rsidR="00636995" w:rsidRPr="00DB30D8" w:rsidRDefault="00636995" w:rsidP="00636995">
      <w:pPr>
        <w:tabs>
          <w:tab w:val="left" w:pos="3544"/>
        </w:tabs>
        <w:spacing w:line="260" w:lineRule="atLeast"/>
        <w:jc w:val="both"/>
        <w:rPr>
          <w:rFonts w:ascii="Calibri" w:hAnsi="Calibri" w:cs="Calibri"/>
        </w:rPr>
      </w:pPr>
      <w:r w:rsidRPr="00DB30D8">
        <w:rPr>
          <w:rFonts w:ascii="Calibri" w:hAnsi="Calibri" w:cs="Calibri"/>
        </w:rPr>
        <w:t xml:space="preserve">Uložení potrubí bude na hutněný pískový podsyp </w:t>
      </w:r>
      <w:proofErr w:type="spellStart"/>
      <w:r w:rsidRPr="00DB30D8">
        <w:rPr>
          <w:rFonts w:ascii="Calibri" w:hAnsi="Calibri" w:cs="Calibri"/>
        </w:rPr>
        <w:t>tl</w:t>
      </w:r>
      <w:proofErr w:type="spellEnd"/>
      <w:r w:rsidRPr="00DB30D8">
        <w:rPr>
          <w:rFonts w:ascii="Calibri" w:hAnsi="Calibri" w:cs="Calibri"/>
        </w:rPr>
        <w:t xml:space="preserve">. </w:t>
      </w:r>
      <w:r w:rsidR="00837ECD" w:rsidRPr="00DB30D8">
        <w:rPr>
          <w:rFonts w:ascii="Calibri" w:hAnsi="Calibri" w:cs="Calibri"/>
        </w:rPr>
        <w:t>100 mm</w:t>
      </w:r>
      <w:r w:rsidRPr="00DB30D8">
        <w:rPr>
          <w:rFonts w:ascii="Calibri" w:hAnsi="Calibri" w:cs="Calibri"/>
        </w:rPr>
        <w:t xml:space="preserve">. Obsyp potrubí bude proveden pískem do výšky 300 mm nad horní líc potrubí. Zásyp pod aktivní zónou komunikace bude hutněn po vrstvách 200 mm na </w:t>
      </w:r>
      <w:proofErr w:type="gramStart"/>
      <w:r w:rsidRPr="00DB30D8">
        <w:rPr>
          <w:rFonts w:ascii="Calibri" w:hAnsi="Calibri" w:cs="Calibri"/>
        </w:rPr>
        <w:t>96%</w:t>
      </w:r>
      <w:proofErr w:type="gramEnd"/>
      <w:r w:rsidRPr="00DB30D8">
        <w:rPr>
          <w:rFonts w:ascii="Calibri" w:hAnsi="Calibri" w:cs="Calibri"/>
        </w:rPr>
        <w:t xml:space="preserve"> </w:t>
      </w:r>
      <w:proofErr w:type="spellStart"/>
      <w:r w:rsidRPr="00DB30D8">
        <w:rPr>
          <w:rFonts w:ascii="Calibri" w:hAnsi="Calibri" w:cs="Calibri"/>
        </w:rPr>
        <w:t>Proctor</w:t>
      </w:r>
      <w:proofErr w:type="spellEnd"/>
      <w:r w:rsidRPr="00DB30D8">
        <w:rPr>
          <w:rFonts w:ascii="Calibri" w:hAnsi="Calibri" w:cs="Calibri"/>
        </w:rPr>
        <w:t xml:space="preserve"> Standard (viz výkresová část dokumentace).</w:t>
      </w:r>
    </w:p>
    <w:p w14:paraId="0E574956" w14:textId="4D398285" w:rsidR="00636995" w:rsidRDefault="00636995" w:rsidP="00636995">
      <w:pPr>
        <w:tabs>
          <w:tab w:val="left" w:pos="3544"/>
        </w:tabs>
        <w:spacing w:line="260" w:lineRule="atLeast"/>
        <w:jc w:val="both"/>
        <w:rPr>
          <w:rFonts w:ascii="Calibri" w:hAnsi="Calibri" w:cs="Calibri"/>
        </w:rPr>
      </w:pPr>
      <w:r w:rsidRPr="00DB30D8">
        <w:rPr>
          <w:rFonts w:ascii="Calibri" w:hAnsi="Calibri" w:cs="Calibri"/>
        </w:rPr>
        <w:t>Materiál armatur a výrobce armatur bude v souladu se standardy budoucího provozovatele vodovodní sítě – Pražské vodovody a kanalizace, a.s.  Před provedením výkopových prací investor vyzve správce technické infrastruktury k vytyčení tras sítí a odsouhlasení křížení.</w:t>
      </w:r>
    </w:p>
    <w:p w14:paraId="32510C92" w14:textId="6A5C1839" w:rsidR="00F1744D" w:rsidRDefault="00F1744D" w:rsidP="00636995">
      <w:pPr>
        <w:tabs>
          <w:tab w:val="left" w:pos="3544"/>
        </w:tabs>
        <w:spacing w:line="260" w:lineRule="atLeast"/>
        <w:jc w:val="both"/>
        <w:rPr>
          <w:rFonts w:ascii="Calibri" w:hAnsi="Calibri" w:cs="Calibri"/>
        </w:rPr>
      </w:pPr>
    </w:p>
    <w:p w14:paraId="6A1A4514" w14:textId="71538334" w:rsidR="00F1744D" w:rsidRDefault="00F1744D" w:rsidP="00636995">
      <w:pPr>
        <w:tabs>
          <w:tab w:val="left" w:pos="3544"/>
        </w:tabs>
        <w:spacing w:line="260" w:lineRule="atLeast"/>
        <w:jc w:val="both"/>
        <w:rPr>
          <w:rFonts w:ascii="Calibri" w:hAnsi="Calibri" w:cs="Calibri"/>
        </w:rPr>
      </w:pPr>
      <w:r>
        <w:rPr>
          <w:rFonts w:ascii="Calibri" w:hAnsi="Calibri" w:cs="Calibri"/>
        </w:rPr>
        <w:t>Bude provedena dezinfekce přípojky a odzkoušena funkčnost vyhledávacího kabelu. Zhotovitel stavby doloží protokolem.</w:t>
      </w:r>
    </w:p>
    <w:p w14:paraId="2BDD4D90" w14:textId="77777777" w:rsidR="00F1744D" w:rsidRPr="00DB30D8" w:rsidRDefault="00F1744D" w:rsidP="00636995">
      <w:pPr>
        <w:tabs>
          <w:tab w:val="left" w:pos="3544"/>
        </w:tabs>
        <w:spacing w:line="260" w:lineRule="atLeast"/>
        <w:jc w:val="both"/>
        <w:rPr>
          <w:rFonts w:ascii="Calibri" w:hAnsi="Calibri" w:cs="Calibri"/>
        </w:rPr>
      </w:pPr>
    </w:p>
    <w:p w14:paraId="45A53066" w14:textId="77777777" w:rsidR="00E85C64" w:rsidRPr="00DB30D8" w:rsidRDefault="00390DAC" w:rsidP="007D257F">
      <w:pPr>
        <w:spacing w:before="120" w:after="120"/>
        <w:rPr>
          <w:rFonts w:ascii="Calibri" w:hAnsi="Calibri" w:cs="Calibri"/>
          <w:b/>
          <w:bCs/>
        </w:rPr>
      </w:pPr>
      <w:r w:rsidRPr="00DB30D8">
        <w:rPr>
          <w:rFonts w:ascii="Calibri" w:hAnsi="Calibri" w:cs="Calibri"/>
          <w:b/>
          <w:bCs/>
        </w:rPr>
        <w:t xml:space="preserve">Bilance potřeby vody pro </w:t>
      </w:r>
      <w:r w:rsidR="00963F72" w:rsidRPr="00DB30D8">
        <w:rPr>
          <w:rFonts w:ascii="Calibri" w:hAnsi="Calibri" w:cs="Calibri"/>
          <w:b/>
          <w:bCs/>
        </w:rPr>
        <w:t>bytový dům</w:t>
      </w:r>
      <w:r w:rsidRPr="00DB30D8">
        <w:rPr>
          <w:rFonts w:ascii="Calibri" w:hAnsi="Calibri" w:cs="Calibri"/>
          <w:b/>
          <w:bCs/>
        </w:rPr>
        <w:t xml:space="preserve"> </w:t>
      </w:r>
    </w:p>
    <w:p w14:paraId="6D3E8FD2" w14:textId="77777777" w:rsidR="00390DAC" w:rsidRPr="00DB30D8" w:rsidRDefault="00963F72" w:rsidP="00BD4692">
      <w:pPr>
        <w:tabs>
          <w:tab w:val="left" w:pos="3544"/>
        </w:tabs>
        <w:rPr>
          <w:rFonts w:ascii="Calibri" w:hAnsi="Calibri" w:cs="Calibri"/>
        </w:rPr>
      </w:pPr>
      <w:r w:rsidRPr="00DB30D8">
        <w:rPr>
          <w:rFonts w:ascii="Calibri" w:hAnsi="Calibri" w:cs="Calibri"/>
        </w:rPr>
        <w:t xml:space="preserve">V objektu se nachází </w:t>
      </w:r>
      <w:r w:rsidR="00CE73D9" w:rsidRPr="00DB30D8">
        <w:rPr>
          <w:rFonts w:ascii="Calibri" w:hAnsi="Calibri" w:cs="Calibri"/>
        </w:rPr>
        <w:t>tři</w:t>
      </w:r>
      <w:r w:rsidRPr="00DB30D8">
        <w:rPr>
          <w:rFonts w:ascii="Calibri" w:hAnsi="Calibri" w:cs="Calibri"/>
        </w:rPr>
        <w:t xml:space="preserve"> různé dispozice bytu 1+KK</w:t>
      </w:r>
      <w:r w:rsidR="00CE73D9" w:rsidRPr="00DB30D8">
        <w:rPr>
          <w:rFonts w:ascii="Calibri" w:hAnsi="Calibri" w:cs="Calibri"/>
        </w:rPr>
        <w:t xml:space="preserve"> (</w:t>
      </w:r>
      <w:r w:rsidR="00EA0D15" w:rsidRPr="00DB30D8">
        <w:rPr>
          <w:rFonts w:ascii="Calibri" w:hAnsi="Calibri" w:cs="Calibri"/>
        </w:rPr>
        <w:t>17,6 m</w:t>
      </w:r>
      <w:r w:rsidR="00EA0D15" w:rsidRPr="00DB30D8">
        <w:rPr>
          <w:rFonts w:ascii="Calibri" w:hAnsi="Calibri" w:cs="Calibri"/>
          <w:vertAlign w:val="superscript"/>
        </w:rPr>
        <w:t>2</w:t>
      </w:r>
      <w:r w:rsidR="00EA0D15" w:rsidRPr="00DB30D8">
        <w:rPr>
          <w:rFonts w:ascii="Calibri" w:hAnsi="Calibri" w:cs="Calibri"/>
        </w:rPr>
        <w:t xml:space="preserve"> -&gt; </w:t>
      </w:r>
      <w:r w:rsidR="00CE73D9" w:rsidRPr="00DB30D8">
        <w:rPr>
          <w:rFonts w:ascii="Calibri" w:hAnsi="Calibri" w:cs="Calibri"/>
        </w:rPr>
        <w:t>2EO)</w:t>
      </w:r>
      <w:r w:rsidRPr="00DB30D8">
        <w:rPr>
          <w:rFonts w:ascii="Calibri" w:hAnsi="Calibri" w:cs="Calibri"/>
        </w:rPr>
        <w:t xml:space="preserve">, </w:t>
      </w:r>
      <w:r w:rsidR="00CE73D9" w:rsidRPr="00DB30D8">
        <w:rPr>
          <w:rFonts w:ascii="Calibri" w:hAnsi="Calibri" w:cs="Calibri"/>
        </w:rPr>
        <w:t>jedna</w:t>
      </w:r>
      <w:r w:rsidRPr="00DB30D8">
        <w:rPr>
          <w:rFonts w:ascii="Calibri" w:hAnsi="Calibri" w:cs="Calibri"/>
        </w:rPr>
        <w:t xml:space="preserve"> dispozice bytu 2+KK</w:t>
      </w:r>
      <w:r w:rsidR="00EA0D15" w:rsidRPr="00DB30D8">
        <w:rPr>
          <w:rFonts w:ascii="Calibri" w:hAnsi="Calibri" w:cs="Calibri"/>
        </w:rPr>
        <w:t xml:space="preserve"> </w:t>
      </w:r>
      <w:r w:rsidR="00CE73D9" w:rsidRPr="00DB30D8">
        <w:rPr>
          <w:rFonts w:ascii="Calibri" w:hAnsi="Calibri" w:cs="Calibri"/>
        </w:rPr>
        <w:t>(</w:t>
      </w:r>
      <w:r w:rsidR="00EA0D15" w:rsidRPr="00DB30D8">
        <w:rPr>
          <w:rFonts w:ascii="Calibri" w:hAnsi="Calibri" w:cs="Calibri"/>
        </w:rPr>
        <w:t>49,8 m</w:t>
      </w:r>
      <w:r w:rsidR="00EA0D15" w:rsidRPr="00DB30D8">
        <w:rPr>
          <w:rFonts w:ascii="Calibri" w:hAnsi="Calibri" w:cs="Calibri"/>
          <w:vertAlign w:val="superscript"/>
        </w:rPr>
        <w:t>2</w:t>
      </w:r>
      <w:r w:rsidR="00EA0D15" w:rsidRPr="00DB30D8">
        <w:rPr>
          <w:rFonts w:ascii="Calibri" w:hAnsi="Calibri" w:cs="Calibri"/>
        </w:rPr>
        <w:t xml:space="preserve"> -&gt; </w:t>
      </w:r>
      <w:r w:rsidR="00CE73D9" w:rsidRPr="00DB30D8">
        <w:rPr>
          <w:rFonts w:ascii="Calibri" w:hAnsi="Calibri" w:cs="Calibri"/>
        </w:rPr>
        <w:t>3EO)</w:t>
      </w:r>
      <w:r w:rsidRPr="00DB30D8">
        <w:rPr>
          <w:rFonts w:ascii="Calibri" w:hAnsi="Calibri" w:cs="Calibri"/>
        </w:rPr>
        <w:t xml:space="preserve"> a </w:t>
      </w:r>
      <w:r w:rsidR="00CE73D9" w:rsidRPr="00DB30D8">
        <w:rPr>
          <w:rFonts w:ascii="Calibri" w:hAnsi="Calibri" w:cs="Calibri"/>
        </w:rPr>
        <w:t>dvě</w:t>
      </w:r>
      <w:r w:rsidRPr="00DB30D8">
        <w:rPr>
          <w:rFonts w:ascii="Calibri" w:hAnsi="Calibri" w:cs="Calibri"/>
        </w:rPr>
        <w:t xml:space="preserve"> různé dispozice bytu 3+</w:t>
      </w:r>
      <w:proofErr w:type="gramStart"/>
      <w:r w:rsidRPr="00DB30D8">
        <w:rPr>
          <w:rFonts w:ascii="Calibri" w:hAnsi="Calibri" w:cs="Calibri"/>
        </w:rPr>
        <w:t>KK</w:t>
      </w:r>
      <w:r w:rsidR="00CE73D9" w:rsidRPr="00DB30D8">
        <w:rPr>
          <w:rFonts w:ascii="Calibri" w:hAnsi="Calibri" w:cs="Calibri"/>
        </w:rPr>
        <w:t>(</w:t>
      </w:r>
      <w:proofErr w:type="gramEnd"/>
      <w:r w:rsidR="00EA0D15" w:rsidRPr="00DB30D8">
        <w:rPr>
          <w:rFonts w:ascii="Calibri" w:hAnsi="Calibri" w:cs="Calibri"/>
        </w:rPr>
        <w:t>75,4 m</w:t>
      </w:r>
      <w:r w:rsidR="00EA0D15" w:rsidRPr="00DB30D8">
        <w:rPr>
          <w:rFonts w:ascii="Calibri" w:hAnsi="Calibri" w:cs="Calibri"/>
          <w:vertAlign w:val="superscript"/>
        </w:rPr>
        <w:t>2</w:t>
      </w:r>
      <w:r w:rsidR="00EA0D15" w:rsidRPr="00DB30D8">
        <w:rPr>
          <w:rFonts w:ascii="Calibri" w:hAnsi="Calibri" w:cs="Calibri"/>
        </w:rPr>
        <w:t xml:space="preserve"> -&gt; </w:t>
      </w:r>
      <w:r w:rsidR="00CE73D9" w:rsidRPr="00DB30D8">
        <w:rPr>
          <w:rFonts w:ascii="Calibri" w:hAnsi="Calibri" w:cs="Calibri"/>
        </w:rPr>
        <w:t>4EO)</w:t>
      </w:r>
      <w:r w:rsidRPr="00DB30D8">
        <w:rPr>
          <w:rFonts w:ascii="Calibri" w:hAnsi="Calibri" w:cs="Calibri"/>
        </w:rPr>
        <w:t xml:space="preserve">. </w:t>
      </w:r>
    </w:p>
    <w:p w14:paraId="1420522B" w14:textId="77777777" w:rsidR="00963F72" w:rsidRPr="00DB30D8" w:rsidRDefault="00963F72" w:rsidP="00BD4692">
      <w:pPr>
        <w:tabs>
          <w:tab w:val="left" w:pos="3544"/>
        </w:tabs>
        <w:rPr>
          <w:rFonts w:ascii="Calibri" w:hAnsi="Calibri" w:cs="Calibri"/>
        </w:rPr>
      </w:pPr>
    </w:p>
    <w:p w14:paraId="36FCFE3C" w14:textId="77777777" w:rsidR="00963F72" w:rsidRPr="00DB30D8" w:rsidRDefault="00963F72" w:rsidP="00963F72">
      <w:pPr>
        <w:tabs>
          <w:tab w:val="left" w:pos="3544"/>
        </w:tabs>
        <w:rPr>
          <w:rFonts w:ascii="Calibri" w:hAnsi="Calibri" w:cs="Calibri"/>
        </w:rPr>
      </w:pPr>
      <w:r w:rsidRPr="00DB30D8">
        <w:rPr>
          <w:rFonts w:ascii="Calibri" w:hAnsi="Calibri" w:cs="Calibri"/>
          <w:b/>
          <w:bCs/>
        </w:rPr>
        <w:t xml:space="preserve">1. NP – </w:t>
      </w:r>
      <w:r w:rsidRPr="00DB30D8">
        <w:rPr>
          <w:rFonts w:ascii="Calibri" w:hAnsi="Calibri" w:cs="Calibri"/>
        </w:rPr>
        <w:t>Celkem 13 bytů (4 x byt 1+KK, 9 x byt 2+KK)</w:t>
      </w:r>
    </w:p>
    <w:p w14:paraId="22B209A2" w14:textId="77777777" w:rsidR="00963F72" w:rsidRPr="00DB30D8" w:rsidRDefault="00963F72" w:rsidP="00963F72">
      <w:pPr>
        <w:tabs>
          <w:tab w:val="left" w:pos="3544"/>
        </w:tabs>
        <w:rPr>
          <w:rFonts w:ascii="Calibri" w:hAnsi="Calibri" w:cs="Calibri"/>
        </w:rPr>
      </w:pPr>
      <w:r w:rsidRPr="00DB30D8">
        <w:rPr>
          <w:rFonts w:ascii="Calibri" w:hAnsi="Calibri" w:cs="Calibri"/>
          <w:b/>
          <w:bCs/>
        </w:rPr>
        <w:t xml:space="preserve">2. NP – </w:t>
      </w:r>
      <w:r w:rsidRPr="00DB30D8">
        <w:rPr>
          <w:rFonts w:ascii="Calibri" w:hAnsi="Calibri" w:cs="Calibri"/>
        </w:rPr>
        <w:t>Celkem 21 bytů (16 x byt 1+KK, 3 x byt 2+KK, 2 x byt 3+KK)</w:t>
      </w:r>
    </w:p>
    <w:p w14:paraId="23284A6B" w14:textId="77777777" w:rsidR="00963F72" w:rsidRPr="00DB30D8" w:rsidRDefault="00963F72" w:rsidP="00963F72">
      <w:pPr>
        <w:tabs>
          <w:tab w:val="left" w:pos="3544"/>
        </w:tabs>
        <w:rPr>
          <w:rFonts w:ascii="Calibri" w:hAnsi="Calibri" w:cs="Calibri"/>
        </w:rPr>
      </w:pPr>
      <w:r w:rsidRPr="00DB30D8">
        <w:rPr>
          <w:rFonts w:ascii="Calibri" w:hAnsi="Calibri" w:cs="Calibri"/>
          <w:b/>
          <w:bCs/>
        </w:rPr>
        <w:t>3. NP –</w:t>
      </w:r>
      <w:r w:rsidRPr="00DB30D8">
        <w:rPr>
          <w:rFonts w:ascii="Calibri" w:hAnsi="Calibri" w:cs="Calibri"/>
        </w:rPr>
        <w:t xml:space="preserve"> Celkem </w:t>
      </w:r>
      <w:r w:rsidR="00CE73D9" w:rsidRPr="00DB30D8">
        <w:rPr>
          <w:rFonts w:ascii="Calibri" w:hAnsi="Calibri" w:cs="Calibri"/>
        </w:rPr>
        <w:t>16 bytů (10 x byt 1+KK, 6 x byt 3+KK)</w:t>
      </w:r>
    </w:p>
    <w:p w14:paraId="5BBBB80C" w14:textId="77777777" w:rsidR="00CE73D9" w:rsidRPr="00DB30D8" w:rsidRDefault="00CE73D9" w:rsidP="00963F72">
      <w:pPr>
        <w:tabs>
          <w:tab w:val="left" w:pos="3544"/>
        </w:tabs>
        <w:rPr>
          <w:rFonts w:ascii="Calibri" w:hAnsi="Calibri" w:cs="Calibri"/>
        </w:rPr>
      </w:pPr>
    </w:p>
    <w:p w14:paraId="4B9081A5" w14:textId="77777777" w:rsidR="00963F72" w:rsidRPr="00DB30D8" w:rsidRDefault="00CE73D9" w:rsidP="00CE73D9">
      <w:pPr>
        <w:tabs>
          <w:tab w:val="left" w:pos="3544"/>
        </w:tabs>
        <w:rPr>
          <w:rFonts w:ascii="Calibri" w:hAnsi="Calibri" w:cs="Calibri"/>
        </w:rPr>
      </w:pPr>
      <w:r w:rsidRPr="00DB30D8">
        <w:rPr>
          <w:rFonts w:ascii="Calibri" w:hAnsi="Calibri" w:cs="Calibri"/>
        </w:rPr>
        <w:t xml:space="preserve">Celkem 128 ekvivalentních obyvatel (EO). Vzhledem k možnému odběru ve společenské a technické místnosti se do výpočtu uvažuje celkem 130 EO. </w:t>
      </w:r>
    </w:p>
    <w:p w14:paraId="01CA7641" w14:textId="77777777" w:rsidR="00390DAC" w:rsidRPr="00DB30D8" w:rsidRDefault="00390DAC" w:rsidP="00BD4692">
      <w:pPr>
        <w:tabs>
          <w:tab w:val="left" w:pos="3544"/>
        </w:tabs>
        <w:rPr>
          <w:rFonts w:ascii="Calibri" w:hAnsi="Calibri" w:cs="Calibri"/>
          <w:i/>
          <w:iCs/>
          <w:sz w:val="18"/>
          <w:szCs w:val="18"/>
        </w:rPr>
      </w:pPr>
      <w:r w:rsidRPr="00DB30D8">
        <w:rPr>
          <w:rFonts w:ascii="Calibri" w:hAnsi="Calibri" w:cs="Calibri"/>
        </w:rPr>
        <w:t xml:space="preserve">96 l/osobu/den </w:t>
      </w:r>
      <w:r w:rsidRPr="00DB30D8">
        <w:rPr>
          <w:rFonts w:ascii="Calibri" w:hAnsi="Calibri" w:cs="Calibri"/>
        </w:rPr>
        <w:tab/>
      </w:r>
      <w:r w:rsidRPr="00DB30D8">
        <w:rPr>
          <w:rFonts w:ascii="Calibri" w:hAnsi="Calibri" w:cs="Calibri"/>
        </w:rPr>
        <w:tab/>
      </w:r>
      <w:r w:rsidRPr="00DB30D8">
        <w:rPr>
          <w:rFonts w:ascii="Calibri" w:hAnsi="Calibri" w:cs="Calibri"/>
          <w:i/>
          <w:iCs/>
          <w:sz w:val="18"/>
          <w:szCs w:val="18"/>
        </w:rPr>
        <w:t>(Aktualizace bilance dle Přílohy č. 12, vyhlášky 120/2011 Sb.)</w:t>
      </w:r>
    </w:p>
    <w:p w14:paraId="4F2750E3" w14:textId="77777777" w:rsidR="00390DAC" w:rsidRPr="00DB30D8" w:rsidRDefault="00390DAC" w:rsidP="00BD4692">
      <w:pPr>
        <w:tabs>
          <w:tab w:val="left" w:pos="3544"/>
        </w:tabs>
        <w:rPr>
          <w:rFonts w:ascii="Calibri" w:hAnsi="Calibri" w:cs="Calibri"/>
        </w:rPr>
      </w:pPr>
      <w:r w:rsidRPr="00DB30D8">
        <w:rPr>
          <w:rFonts w:ascii="Calibri" w:hAnsi="Calibri" w:cs="Calibri"/>
        </w:rPr>
        <w:t>Průměrná denní potřeba</w:t>
      </w:r>
      <w:r w:rsidRPr="00DB30D8">
        <w:rPr>
          <w:rFonts w:ascii="Calibri" w:hAnsi="Calibri" w:cs="Calibri"/>
        </w:rPr>
        <w:tab/>
      </w:r>
      <w:r w:rsidRPr="00DB30D8">
        <w:rPr>
          <w:rFonts w:ascii="Calibri" w:hAnsi="Calibri" w:cs="Calibri"/>
        </w:rPr>
        <w:tab/>
      </w:r>
      <w:proofErr w:type="spellStart"/>
      <w:r w:rsidRPr="00DB30D8">
        <w:rPr>
          <w:rFonts w:ascii="Calibri" w:hAnsi="Calibri" w:cs="Calibri"/>
        </w:rPr>
        <w:t>Q</w:t>
      </w:r>
      <w:r w:rsidR="00EA0D15" w:rsidRPr="00DB30D8">
        <w:rPr>
          <w:rFonts w:ascii="Calibri" w:hAnsi="Calibri" w:cs="Calibri"/>
          <w:vertAlign w:val="subscript"/>
        </w:rPr>
        <w:t>d</w:t>
      </w:r>
      <w:proofErr w:type="spellEnd"/>
      <w:r w:rsidRPr="00DB30D8">
        <w:rPr>
          <w:rFonts w:ascii="Calibri" w:hAnsi="Calibri" w:cs="Calibri"/>
        </w:rPr>
        <w:t xml:space="preserve"> = 96 x </w:t>
      </w:r>
      <w:r w:rsidR="00EA0D15" w:rsidRPr="00DB30D8">
        <w:rPr>
          <w:rFonts w:ascii="Calibri" w:hAnsi="Calibri" w:cs="Calibri"/>
        </w:rPr>
        <w:t>130</w:t>
      </w:r>
      <w:r w:rsidRPr="00DB30D8">
        <w:rPr>
          <w:rFonts w:ascii="Calibri" w:hAnsi="Calibri" w:cs="Calibri"/>
        </w:rPr>
        <w:t xml:space="preserve"> = </w:t>
      </w:r>
      <w:r w:rsidR="00EA0D15" w:rsidRPr="00DB30D8">
        <w:rPr>
          <w:rFonts w:ascii="Calibri" w:hAnsi="Calibri" w:cs="Calibri"/>
        </w:rPr>
        <w:t xml:space="preserve">12 </w:t>
      </w:r>
      <w:r w:rsidRPr="00DB30D8">
        <w:rPr>
          <w:rFonts w:ascii="Calibri" w:hAnsi="Calibri" w:cs="Calibri"/>
        </w:rPr>
        <w:t>480 l/den</w:t>
      </w:r>
    </w:p>
    <w:p w14:paraId="3256F3ED" w14:textId="77777777" w:rsidR="00390DAC" w:rsidRPr="00DB30D8" w:rsidRDefault="00390DAC" w:rsidP="00BD4692">
      <w:pPr>
        <w:tabs>
          <w:tab w:val="left" w:pos="3544"/>
        </w:tabs>
        <w:rPr>
          <w:rFonts w:ascii="Calibri" w:hAnsi="Calibri" w:cs="Calibri"/>
        </w:rPr>
      </w:pPr>
      <w:r w:rsidRPr="00DB30D8">
        <w:rPr>
          <w:rFonts w:ascii="Calibri" w:hAnsi="Calibri" w:cs="Calibri"/>
        </w:rPr>
        <w:t>Maximální denní potřeba</w:t>
      </w:r>
      <w:r w:rsidRPr="00DB30D8">
        <w:rPr>
          <w:rFonts w:ascii="Calibri" w:hAnsi="Calibri" w:cs="Calibri"/>
        </w:rPr>
        <w:tab/>
      </w:r>
      <w:r w:rsidRPr="00DB30D8">
        <w:rPr>
          <w:rFonts w:ascii="Calibri" w:hAnsi="Calibri" w:cs="Calibri"/>
        </w:rPr>
        <w:tab/>
      </w:r>
      <w:proofErr w:type="spellStart"/>
      <w:r w:rsidRPr="00DB30D8">
        <w:rPr>
          <w:rFonts w:ascii="Calibri" w:hAnsi="Calibri" w:cs="Calibri"/>
        </w:rPr>
        <w:t>Q</w:t>
      </w:r>
      <w:r w:rsidRPr="00DB30D8">
        <w:rPr>
          <w:rFonts w:ascii="Calibri" w:hAnsi="Calibri" w:cs="Calibri"/>
          <w:vertAlign w:val="subscript"/>
        </w:rPr>
        <w:t>d</w:t>
      </w:r>
      <w:r w:rsidR="00EA0D15" w:rsidRPr="00DB30D8">
        <w:rPr>
          <w:rFonts w:ascii="Calibri" w:hAnsi="Calibri" w:cs="Calibri"/>
          <w:vertAlign w:val="subscript"/>
        </w:rPr>
        <w:t>max</w:t>
      </w:r>
      <w:proofErr w:type="spellEnd"/>
      <w:r w:rsidRPr="00DB30D8">
        <w:rPr>
          <w:rFonts w:ascii="Calibri" w:hAnsi="Calibri" w:cs="Calibri"/>
        </w:rPr>
        <w:t xml:space="preserve"> = </w:t>
      </w:r>
      <w:r w:rsidR="00EA0D15" w:rsidRPr="00DB30D8">
        <w:rPr>
          <w:rFonts w:ascii="Calibri" w:hAnsi="Calibri" w:cs="Calibri"/>
        </w:rPr>
        <w:t xml:space="preserve">12 </w:t>
      </w:r>
      <w:r w:rsidRPr="00DB30D8">
        <w:rPr>
          <w:rFonts w:ascii="Calibri" w:hAnsi="Calibri" w:cs="Calibri"/>
        </w:rPr>
        <w:t>4</w:t>
      </w:r>
      <w:r w:rsidR="009B67F9" w:rsidRPr="00DB30D8">
        <w:rPr>
          <w:rFonts w:ascii="Calibri" w:hAnsi="Calibri" w:cs="Calibri"/>
        </w:rPr>
        <w:t>80 x 1,29</w:t>
      </w:r>
      <w:r w:rsidR="002E19EC" w:rsidRPr="00DB30D8">
        <w:rPr>
          <w:rFonts w:ascii="Calibri" w:hAnsi="Calibri" w:cs="Calibri"/>
        </w:rPr>
        <w:t xml:space="preserve"> </w:t>
      </w:r>
      <w:r w:rsidRPr="00DB30D8">
        <w:rPr>
          <w:rFonts w:ascii="Calibri" w:hAnsi="Calibri" w:cs="Calibri"/>
        </w:rPr>
        <w:t xml:space="preserve">= </w:t>
      </w:r>
      <w:r w:rsidR="00EA0D15" w:rsidRPr="00DB30D8">
        <w:rPr>
          <w:rFonts w:ascii="Calibri" w:hAnsi="Calibri" w:cs="Calibri"/>
        </w:rPr>
        <w:t>16 099</w:t>
      </w:r>
      <w:r w:rsidRPr="00DB30D8">
        <w:rPr>
          <w:rFonts w:ascii="Calibri" w:hAnsi="Calibri" w:cs="Calibri"/>
        </w:rPr>
        <w:t xml:space="preserve"> l/den</w:t>
      </w:r>
      <w:r w:rsidR="002E19EC" w:rsidRPr="00DB30D8">
        <w:rPr>
          <w:rFonts w:ascii="Calibri" w:hAnsi="Calibri" w:cs="Calibri"/>
        </w:rPr>
        <w:t xml:space="preserve"> = </w:t>
      </w:r>
      <w:r w:rsidR="00EA0D15" w:rsidRPr="00DB30D8">
        <w:rPr>
          <w:rFonts w:ascii="Calibri" w:hAnsi="Calibri" w:cs="Calibri"/>
        </w:rPr>
        <w:t>16,1</w:t>
      </w:r>
      <w:r w:rsidR="001D6CDE" w:rsidRPr="00DB30D8">
        <w:rPr>
          <w:rFonts w:ascii="Calibri" w:hAnsi="Calibri" w:cs="Calibri"/>
        </w:rPr>
        <w:t xml:space="preserve"> </w:t>
      </w:r>
      <w:r w:rsidR="002E19EC" w:rsidRPr="00DB30D8">
        <w:rPr>
          <w:rFonts w:ascii="Calibri" w:hAnsi="Calibri" w:cs="Calibri"/>
        </w:rPr>
        <w:t>m</w:t>
      </w:r>
      <w:r w:rsidR="002E19EC" w:rsidRPr="00DB30D8">
        <w:rPr>
          <w:rFonts w:ascii="Calibri" w:hAnsi="Calibri" w:cs="Calibri"/>
          <w:vertAlign w:val="superscript"/>
        </w:rPr>
        <w:t>3</w:t>
      </w:r>
      <w:r w:rsidR="002E19EC" w:rsidRPr="00DB30D8">
        <w:rPr>
          <w:rFonts w:ascii="Calibri" w:hAnsi="Calibri" w:cs="Calibri"/>
        </w:rPr>
        <w:t>/den</w:t>
      </w:r>
    </w:p>
    <w:p w14:paraId="4CD8A550" w14:textId="77777777" w:rsidR="00390DAC" w:rsidRPr="00DB30D8" w:rsidRDefault="00390DAC" w:rsidP="00BD4692">
      <w:pPr>
        <w:tabs>
          <w:tab w:val="left" w:pos="3544"/>
        </w:tabs>
        <w:rPr>
          <w:rFonts w:ascii="Calibri" w:hAnsi="Calibri" w:cs="Calibri"/>
        </w:rPr>
      </w:pPr>
      <w:r w:rsidRPr="00DB30D8">
        <w:rPr>
          <w:rFonts w:ascii="Calibri" w:hAnsi="Calibri" w:cs="Calibri"/>
        </w:rPr>
        <w:t>Maximální hodinová potřeba</w:t>
      </w:r>
      <w:r w:rsidRPr="00DB30D8">
        <w:rPr>
          <w:rFonts w:ascii="Calibri" w:hAnsi="Calibri" w:cs="Calibri"/>
        </w:rPr>
        <w:tab/>
      </w:r>
      <w:r w:rsidRPr="00DB30D8">
        <w:rPr>
          <w:rFonts w:ascii="Calibri" w:hAnsi="Calibri" w:cs="Calibri"/>
        </w:rPr>
        <w:tab/>
      </w:r>
      <w:proofErr w:type="spellStart"/>
      <w:r w:rsidRPr="00DB30D8">
        <w:rPr>
          <w:rFonts w:ascii="Calibri" w:hAnsi="Calibri" w:cs="Calibri"/>
        </w:rPr>
        <w:t>Q</w:t>
      </w:r>
      <w:r w:rsidRPr="00DB30D8">
        <w:rPr>
          <w:rFonts w:ascii="Calibri" w:hAnsi="Calibri" w:cs="Calibri"/>
          <w:vertAlign w:val="subscript"/>
        </w:rPr>
        <w:t>h</w:t>
      </w:r>
      <w:r w:rsidR="00EA0D15" w:rsidRPr="00DB30D8">
        <w:rPr>
          <w:rFonts w:ascii="Calibri" w:hAnsi="Calibri" w:cs="Calibri"/>
          <w:vertAlign w:val="subscript"/>
        </w:rPr>
        <w:t>max</w:t>
      </w:r>
      <w:proofErr w:type="spellEnd"/>
      <w:r w:rsidRPr="00DB30D8">
        <w:rPr>
          <w:rFonts w:ascii="Calibri" w:hAnsi="Calibri" w:cs="Calibri"/>
        </w:rPr>
        <w:t xml:space="preserve"> = </w:t>
      </w:r>
      <w:r w:rsidR="002A1820" w:rsidRPr="00DB30D8">
        <w:rPr>
          <w:rFonts w:ascii="Calibri" w:hAnsi="Calibri" w:cs="Calibri"/>
        </w:rPr>
        <w:t>16 099</w:t>
      </w:r>
      <w:r w:rsidR="009B67F9" w:rsidRPr="00DB30D8">
        <w:rPr>
          <w:rFonts w:ascii="Calibri" w:hAnsi="Calibri" w:cs="Calibri"/>
        </w:rPr>
        <w:t xml:space="preserve"> x 2,3</w:t>
      </w:r>
      <w:r w:rsidRPr="00DB30D8">
        <w:rPr>
          <w:rFonts w:ascii="Calibri" w:hAnsi="Calibri" w:cs="Calibri"/>
        </w:rPr>
        <w:t xml:space="preserve">/24 = </w:t>
      </w:r>
      <w:r w:rsidR="002A1820" w:rsidRPr="00DB30D8">
        <w:rPr>
          <w:rFonts w:ascii="Calibri" w:hAnsi="Calibri" w:cs="Calibri"/>
        </w:rPr>
        <w:t>1 543</w:t>
      </w:r>
      <w:r w:rsidRPr="00DB30D8">
        <w:rPr>
          <w:rFonts w:ascii="Calibri" w:hAnsi="Calibri" w:cs="Calibri"/>
        </w:rPr>
        <w:t xml:space="preserve"> l/hod = 0,</w:t>
      </w:r>
      <w:r w:rsidR="002A1820" w:rsidRPr="00DB30D8">
        <w:rPr>
          <w:rFonts w:ascii="Calibri" w:hAnsi="Calibri" w:cs="Calibri"/>
        </w:rPr>
        <w:t>429</w:t>
      </w:r>
      <w:r w:rsidRPr="00DB30D8">
        <w:rPr>
          <w:rFonts w:ascii="Calibri" w:hAnsi="Calibri" w:cs="Calibri"/>
        </w:rPr>
        <w:t xml:space="preserve"> l/sec</w:t>
      </w:r>
    </w:p>
    <w:p w14:paraId="2E4ABC37" w14:textId="77777777" w:rsidR="00390DAC" w:rsidRPr="00DB30D8" w:rsidRDefault="00390DAC" w:rsidP="00BD4692">
      <w:pPr>
        <w:tabs>
          <w:tab w:val="left" w:pos="3544"/>
        </w:tabs>
        <w:rPr>
          <w:rFonts w:ascii="Calibri" w:hAnsi="Calibri" w:cs="Calibri"/>
        </w:rPr>
      </w:pPr>
      <w:r w:rsidRPr="00DB30D8">
        <w:rPr>
          <w:rFonts w:ascii="Calibri" w:hAnsi="Calibri" w:cs="Calibri"/>
        </w:rPr>
        <w:t xml:space="preserve">Předpokládaná roční potřeba vody </w:t>
      </w:r>
      <w:r w:rsidRPr="00DB30D8">
        <w:rPr>
          <w:rFonts w:ascii="Calibri" w:hAnsi="Calibri" w:cs="Calibri"/>
        </w:rPr>
        <w:tab/>
      </w:r>
      <w:r w:rsidR="002E19EC" w:rsidRPr="00DB30D8">
        <w:rPr>
          <w:rFonts w:ascii="Calibri" w:hAnsi="Calibri" w:cs="Calibri"/>
        </w:rPr>
        <w:tab/>
      </w:r>
      <w:proofErr w:type="spellStart"/>
      <w:r w:rsidRPr="00DB30D8">
        <w:rPr>
          <w:rFonts w:ascii="Calibri" w:hAnsi="Calibri" w:cs="Calibri"/>
        </w:rPr>
        <w:t>Q</w:t>
      </w:r>
      <w:r w:rsidRPr="00DB30D8">
        <w:rPr>
          <w:rFonts w:ascii="Calibri" w:hAnsi="Calibri" w:cs="Calibri"/>
          <w:vertAlign w:val="subscript"/>
        </w:rPr>
        <w:t>rok</w:t>
      </w:r>
      <w:proofErr w:type="spellEnd"/>
      <w:r w:rsidR="002E19EC" w:rsidRPr="00DB30D8">
        <w:rPr>
          <w:rFonts w:ascii="Calibri" w:hAnsi="Calibri" w:cs="Calibri"/>
        </w:rPr>
        <w:t xml:space="preserve"> = </w:t>
      </w:r>
      <w:r w:rsidR="002A1820" w:rsidRPr="00DB30D8">
        <w:rPr>
          <w:rFonts w:ascii="Calibri" w:hAnsi="Calibri" w:cs="Calibri"/>
        </w:rPr>
        <w:t>4 555</w:t>
      </w:r>
      <w:r w:rsidRPr="00DB30D8">
        <w:rPr>
          <w:rFonts w:ascii="Calibri" w:hAnsi="Calibri" w:cs="Calibri"/>
        </w:rPr>
        <w:t xml:space="preserve"> m</w:t>
      </w:r>
      <w:r w:rsidRPr="00DB30D8">
        <w:rPr>
          <w:rFonts w:ascii="Calibri" w:hAnsi="Calibri" w:cs="Calibri"/>
          <w:vertAlign w:val="superscript"/>
        </w:rPr>
        <w:t>3</w:t>
      </w:r>
      <w:r w:rsidRPr="00DB30D8">
        <w:rPr>
          <w:rFonts w:ascii="Calibri" w:hAnsi="Calibri" w:cs="Calibri"/>
        </w:rPr>
        <w:t>/rok</w:t>
      </w:r>
    </w:p>
    <w:p w14:paraId="04234EC5" w14:textId="77777777" w:rsidR="002E6291" w:rsidRPr="00DB30D8" w:rsidRDefault="002E6291" w:rsidP="00BD4692">
      <w:pPr>
        <w:tabs>
          <w:tab w:val="left" w:pos="3544"/>
        </w:tabs>
        <w:rPr>
          <w:rFonts w:ascii="Calibri" w:hAnsi="Calibri" w:cs="Calibri"/>
        </w:rPr>
      </w:pPr>
    </w:p>
    <w:p w14:paraId="5991854D" w14:textId="77777777" w:rsidR="002E6291" w:rsidRPr="00DB30D8" w:rsidRDefault="002E6291" w:rsidP="00BD4692">
      <w:pPr>
        <w:tabs>
          <w:tab w:val="left" w:pos="3544"/>
        </w:tabs>
        <w:rPr>
          <w:rFonts w:ascii="Calibri" w:hAnsi="Calibri" w:cs="Calibri"/>
        </w:rPr>
      </w:pPr>
      <w:r w:rsidRPr="00DB30D8">
        <w:rPr>
          <w:rFonts w:ascii="Calibri" w:hAnsi="Calibri" w:cs="Calibri"/>
        </w:rPr>
        <w:t>Průměrný denní průtok splaškových vod</w:t>
      </w:r>
      <w:r w:rsidRPr="00DB30D8">
        <w:rPr>
          <w:rFonts w:ascii="Calibri" w:hAnsi="Calibri" w:cs="Calibri"/>
        </w:rPr>
        <w:tab/>
        <w:t>Q</w:t>
      </w:r>
      <w:r w:rsidRPr="00DB30D8">
        <w:rPr>
          <w:rFonts w:ascii="Calibri" w:hAnsi="Calibri" w:cs="Calibri"/>
          <w:vertAlign w:val="subscript"/>
        </w:rPr>
        <w:t>24</w:t>
      </w:r>
      <w:r w:rsidR="009B67F9" w:rsidRPr="00DB30D8">
        <w:rPr>
          <w:rFonts w:ascii="Calibri" w:hAnsi="Calibri" w:cs="Calibri"/>
        </w:rPr>
        <w:t xml:space="preserve"> = 96 x 4 = 384</w:t>
      </w:r>
      <w:r w:rsidRPr="00DB30D8">
        <w:rPr>
          <w:rFonts w:ascii="Calibri" w:hAnsi="Calibri" w:cs="Calibri"/>
        </w:rPr>
        <w:t xml:space="preserve"> l/den</w:t>
      </w:r>
    </w:p>
    <w:p w14:paraId="3EB3BB7B" w14:textId="77777777" w:rsidR="002E6291" w:rsidRPr="00DB30D8" w:rsidRDefault="002E6291" w:rsidP="00BD4692">
      <w:pPr>
        <w:tabs>
          <w:tab w:val="left" w:pos="3544"/>
        </w:tabs>
        <w:rPr>
          <w:rFonts w:ascii="Calibri" w:hAnsi="Calibri" w:cs="Calibri"/>
        </w:rPr>
      </w:pPr>
      <w:r w:rsidRPr="00DB30D8">
        <w:rPr>
          <w:rFonts w:ascii="Calibri" w:hAnsi="Calibri" w:cs="Calibri"/>
        </w:rPr>
        <w:t>Maximální denní průtok splaškových vod</w:t>
      </w:r>
      <w:r w:rsidRPr="00DB30D8">
        <w:rPr>
          <w:rFonts w:ascii="Calibri" w:hAnsi="Calibri" w:cs="Calibri"/>
        </w:rPr>
        <w:tab/>
      </w:r>
      <w:proofErr w:type="spellStart"/>
      <w:r w:rsidRPr="00DB30D8">
        <w:rPr>
          <w:rFonts w:ascii="Calibri" w:hAnsi="Calibri" w:cs="Calibri"/>
        </w:rPr>
        <w:t>Q</w:t>
      </w:r>
      <w:r w:rsidRPr="00DB30D8">
        <w:rPr>
          <w:rFonts w:ascii="Calibri" w:hAnsi="Calibri" w:cs="Calibri"/>
          <w:vertAlign w:val="subscript"/>
        </w:rPr>
        <w:t>max</w:t>
      </w:r>
      <w:proofErr w:type="spellEnd"/>
      <w:r w:rsidR="009B67F9" w:rsidRPr="00DB30D8">
        <w:rPr>
          <w:rFonts w:ascii="Calibri" w:hAnsi="Calibri" w:cs="Calibri"/>
        </w:rPr>
        <w:t xml:space="preserve"> = 384</w:t>
      </w:r>
      <w:r w:rsidRPr="00DB30D8">
        <w:rPr>
          <w:rFonts w:ascii="Calibri" w:hAnsi="Calibri" w:cs="Calibri"/>
        </w:rPr>
        <w:t xml:space="preserve"> x (4,4/24) = 0,0</w:t>
      </w:r>
      <w:r w:rsidR="009B67F9" w:rsidRPr="00DB30D8">
        <w:rPr>
          <w:rFonts w:ascii="Calibri" w:hAnsi="Calibri" w:cs="Calibri"/>
        </w:rPr>
        <w:t>70</w:t>
      </w:r>
      <w:r w:rsidRPr="00DB30D8">
        <w:rPr>
          <w:rFonts w:ascii="Calibri" w:hAnsi="Calibri" w:cs="Calibri"/>
        </w:rPr>
        <w:t xml:space="preserve"> m</w:t>
      </w:r>
      <w:r w:rsidRPr="00DB30D8">
        <w:rPr>
          <w:rFonts w:ascii="Calibri" w:hAnsi="Calibri" w:cs="Calibri"/>
          <w:vertAlign w:val="superscript"/>
        </w:rPr>
        <w:t>3</w:t>
      </w:r>
      <w:r w:rsidRPr="00DB30D8">
        <w:rPr>
          <w:rFonts w:ascii="Calibri" w:hAnsi="Calibri" w:cs="Calibri"/>
        </w:rPr>
        <w:t>/h</w:t>
      </w:r>
    </w:p>
    <w:p w14:paraId="102C35BA" w14:textId="77777777" w:rsidR="002E19EC" w:rsidRPr="00DB30D8" w:rsidRDefault="002E19EC" w:rsidP="00BD4692">
      <w:pPr>
        <w:tabs>
          <w:tab w:val="left" w:pos="3544"/>
        </w:tabs>
        <w:rPr>
          <w:rFonts w:ascii="Calibri" w:hAnsi="Calibri" w:cs="Calibri"/>
        </w:rPr>
      </w:pPr>
    </w:p>
    <w:p w14:paraId="0B15E475" w14:textId="77777777" w:rsidR="00390DAC" w:rsidRPr="00DB30D8" w:rsidRDefault="007F7CC9" w:rsidP="007F7CC9">
      <w:pPr>
        <w:pStyle w:val="Nadpis2"/>
      </w:pPr>
      <w:bookmarkStart w:id="3" w:name="_Toc71555091"/>
      <w:r w:rsidRPr="00DB30D8">
        <w:t xml:space="preserve">2.2 </w:t>
      </w:r>
      <w:r w:rsidR="00F45F29" w:rsidRPr="00DB30D8">
        <w:t>Splašková kanalizace</w:t>
      </w:r>
      <w:r w:rsidR="00483D56" w:rsidRPr="00DB30D8">
        <w:t xml:space="preserve"> a přípojka</w:t>
      </w:r>
      <w:bookmarkEnd w:id="3"/>
    </w:p>
    <w:p w14:paraId="61EA25B5" w14:textId="77777777" w:rsidR="00CB2364" w:rsidRPr="00DB30D8" w:rsidRDefault="00DA7392" w:rsidP="00CB2364">
      <w:pPr>
        <w:jc w:val="both"/>
        <w:rPr>
          <w:rFonts w:ascii="Calibri" w:hAnsi="Calibri" w:cs="Calibri"/>
        </w:rPr>
      </w:pPr>
      <w:r w:rsidRPr="00DB30D8">
        <w:rPr>
          <w:rFonts w:ascii="Calibri" w:hAnsi="Calibri" w:cs="Calibri"/>
        </w:rPr>
        <w:t>Splaškové vody jsou z</w:t>
      </w:r>
      <w:r w:rsidR="00927071" w:rsidRPr="00DB30D8">
        <w:rPr>
          <w:rFonts w:ascii="Calibri" w:hAnsi="Calibri" w:cs="Calibri"/>
        </w:rPr>
        <w:t xml:space="preserve"> objektu gravitačně odváděny do dvou revizních šachet </w:t>
      </w:r>
      <w:r w:rsidR="00E919C7" w:rsidRPr="00DB30D8">
        <w:rPr>
          <w:rFonts w:ascii="Calibri" w:hAnsi="Calibri" w:cs="Calibri"/>
        </w:rPr>
        <w:t>RŠ1 a RŠ2 (prefabrikované betonové šachty). Z šachet voda odtéká směrem do spojné šachty SŠ1 a kontrolní šachty KŠ před napojením na splaškovou kanalizaci v ulici. Kanalizační přípojka je z místa napojení po šachtu KŠ</w:t>
      </w:r>
      <w:r w:rsidR="00A3576A">
        <w:rPr>
          <w:rFonts w:ascii="Calibri" w:hAnsi="Calibri" w:cs="Calibri"/>
        </w:rPr>
        <w:t xml:space="preserve"> vedena v kamenině (KT), profilu DN200.</w:t>
      </w:r>
      <w:r w:rsidR="00E919C7" w:rsidRPr="00DB30D8">
        <w:rPr>
          <w:rFonts w:ascii="Calibri" w:hAnsi="Calibri" w:cs="Calibri"/>
        </w:rPr>
        <w:t xml:space="preserve"> Venkovní kanalizace objektu od revizních šachet (RŠ1, RŠ2) je po šachtu KŠ zhotovena z PVC DN200 SN</w:t>
      </w:r>
      <w:r w:rsidR="00A3576A">
        <w:rPr>
          <w:rFonts w:ascii="Calibri" w:hAnsi="Calibri" w:cs="Calibri"/>
        </w:rPr>
        <w:t>8 a v případě křížení s vjezdem do podzemních garáží SN10</w:t>
      </w:r>
      <w:r w:rsidR="00E919C7" w:rsidRPr="00DB30D8">
        <w:rPr>
          <w:rFonts w:ascii="Calibri" w:hAnsi="Calibri" w:cs="Calibri"/>
        </w:rPr>
        <w:t>.</w:t>
      </w:r>
    </w:p>
    <w:p w14:paraId="6EB57C59" w14:textId="77777777" w:rsidR="00E919C7" w:rsidRPr="00DB30D8" w:rsidRDefault="00E919C7" w:rsidP="00CB2364">
      <w:pPr>
        <w:jc w:val="both"/>
        <w:rPr>
          <w:rFonts w:ascii="Calibri" w:hAnsi="Calibri" w:cs="Calibri"/>
        </w:rPr>
      </w:pPr>
      <w:r w:rsidRPr="00DB30D8">
        <w:rPr>
          <w:rFonts w:ascii="Calibri" w:hAnsi="Calibri" w:cs="Calibri"/>
        </w:rPr>
        <w:t>Kanalizační přípojka je provedena z</w:t>
      </w:r>
      <w:r w:rsidR="00A3576A">
        <w:rPr>
          <w:rFonts w:ascii="Calibri" w:hAnsi="Calibri" w:cs="Calibri"/>
        </w:rPr>
        <w:t> kanalizační kameniny s integrovanými spoji</w:t>
      </w:r>
      <w:r w:rsidRPr="00DB30D8">
        <w:rPr>
          <w:rFonts w:ascii="Calibri" w:hAnsi="Calibri" w:cs="Calibri"/>
        </w:rPr>
        <w:t xml:space="preserve"> </w:t>
      </w:r>
      <w:r w:rsidR="00A3576A">
        <w:rPr>
          <w:rFonts w:ascii="Calibri" w:hAnsi="Calibri" w:cs="Calibri"/>
        </w:rPr>
        <w:t>a</w:t>
      </w:r>
      <w:r w:rsidRPr="00DB30D8">
        <w:rPr>
          <w:rFonts w:ascii="Calibri" w:hAnsi="Calibri" w:cs="Calibri"/>
        </w:rPr>
        <w:t xml:space="preserve"> s vnitřním průměrem 200 mm</w:t>
      </w:r>
      <w:r w:rsidR="00A3576A">
        <w:rPr>
          <w:rFonts w:ascii="Calibri" w:hAnsi="Calibri" w:cs="Calibri"/>
        </w:rPr>
        <w:t xml:space="preserve">. </w:t>
      </w:r>
      <w:r w:rsidRPr="00DB30D8">
        <w:rPr>
          <w:rFonts w:ascii="Calibri" w:hAnsi="Calibri" w:cs="Calibri"/>
        </w:rPr>
        <w:t xml:space="preserve">Napojení na stokovou síť bude provedeno dle požadavků provozovatele (PVK, a.s.). </w:t>
      </w:r>
    </w:p>
    <w:p w14:paraId="43705C3E" w14:textId="77777777" w:rsidR="00CB2364" w:rsidRPr="00DB30D8" w:rsidRDefault="00CB2364" w:rsidP="007D257F">
      <w:pPr>
        <w:spacing w:before="120" w:after="120"/>
        <w:rPr>
          <w:rFonts w:ascii="Calibri" w:hAnsi="Calibri" w:cs="Calibri"/>
          <w:b/>
          <w:bCs/>
        </w:rPr>
      </w:pPr>
      <w:r w:rsidRPr="00DB30D8">
        <w:rPr>
          <w:rFonts w:ascii="Calibri" w:hAnsi="Calibri" w:cs="Calibri"/>
          <w:b/>
          <w:bCs/>
        </w:rPr>
        <w:t>Rozměry a materiály</w:t>
      </w:r>
    </w:p>
    <w:p w14:paraId="488F7E61" w14:textId="63F567E6" w:rsidR="00CB2364" w:rsidRPr="00DB30D8" w:rsidRDefault="00E919C7" w:rsidP="00CB2364">
      <w:pPr>
        <w:jc w:val="both"/>
        <w:rPr>
          <w:rFonts w:ascii="Calibri" w:hAnsi="Calibri" w:cs="Calibri"/>
        </w:rPr>
      </w:pPr>
      <w:r w:rsidRPr="00DB30D8">
        <w:rPr>
          <w:rFonts w:ascii="Calibri" w:hAnsi="Calibri" w:cs="Calibri"/>
        </w:rPr>
        <w:t xml:space="preserve">Kanalizační přípojka </w:t>
      </w:r>
      <w:r w:rsidR="00CB2364" w:rsidRPr="00DB30D8">
        <w:rPr>
          <w:rFonts w:ascii="Calibri" w:hAnsi="Calibri" w:cs="Calibri"/>
        </w:rPr>
        <w:t xml:space="preserve">je provedena z materiálu </w:t>
      </w:r>
      <w:r w:rsidR="00A3576A">
        <w:rPr>
          <w:rFonts w:ascii="Calibri" w:hAnsi="Calibri" w:cs="Calibri"/>
        </w:rPr>
        <w:t>KT</w:t>
      </w:r>
      <w:r w:rsidRPr="00DB30D8">
        <w:rPr>
          <w:rFonts w:ascii="Calibri" w:hAnsi="Calibri" w:cs="Calibri"/>
        </w:rPr>
        <w:t xml:space="preserve"> DN200 v celkové délce </w:t>
      </w:r>
      <w:proofErr w:type="gramStart"/>
      <w:r w:rsidRPr="00DB30D8">
        <w:rPr>
          <w:rFonts w:ascii="Calibri" w:hAnsi="Calibri" w:cs="Calibri"/>
        </w:rPr>
        <w:t>11m</w:t>
      </w:r>
      <w:proofErr w:type="gramEnd"/>
      <w:r w:rsidRPr="00DB30D8">
        <w:rPr>
          <w:rFonts w:ascii="Calibri" w:hAnsi="Calibri" w:cs="Calibri"/>
        </w:rPr>
        <w:t>.</w:t>
      </w:r>
      <w:r w:rsidR="00CB2364" w:rsidRPr="00DB30D8">
        <w:rPr>
          <w:rFonts w:ascii="Calibri" w:hAnsi="Calibri" w:cs="Calibri"/>
        </w:rPr>
        <w:t xml:space="preserve"> </w:t>
      </w:r>
    </w:p>
    <w:p w14:paraId="43F0307F" w14:textId="77777777" w:rsidR="00CB2364" w:rsidRPr="00DB30D8" w:rsidRDefault="00CB2364" w:rsidP="00CB2364">
      <w:pPr>
        <w:jc w:val="both"/>
        <w:rPr>
          <w:rFonts w:ascii="Calibri" w:hAnsi="Calibri" w:cs="Calibri"/>
        </w:rPr>
      </w:pPr>
      <w:r w:rsidRPr="00DB30D8">
        <w:rPr>
          <w:rFonts w:ascii="Calibri" w:hAnsi="Calibri" w:cs="Calibri"/>
        </w:rPr>
        <w:t>Venkovní části kanalizace j</w:t>
      </w:r>
      <w:r w:rsidR="00A3576A">
        <w:rPr>
          <w:rFonts w:ascii="Calibri" w:hAnsi="Calibri" w:cs="Calibri"/>
        </w:rPr>
        <w:t>sou</w:t>
      </w:r>
      <w:r w:rsidRPr="00DB30D8">
        <w:rPr>
          <w:rFonts w:ascii="Calibri" w:hAnsi="Calibri" w:cs="Calibri"/>
        </w:rPr>
        <w:t xml:space="preserve"> proveden</w:t>
      </w:r>
      <w:r w:rsidR="00A3576A">
        <w:rPr>
          <w:rFonts w:ascii="Calibri" w:hAnsi="Calibri" w:cs="Calibri"/>
        </w:rPr>
        <w:t>y</w:t>
      </w:r>
      <w:r w:rsidRPr="00DB30D8">
        <w:rPr>
          <w:rFonts w:ascii="Calibri" w:hAnsi="Calibri" w:cs="Calibri"/>
        </w:rPr>
        <w:t xml:space="preserve"> z materiálu PVC DN200 SN8</w:t>
      </w:r>
      <w:r w:rsidR="00A3576A">
        <w:rPr>
          <w:rFonts w:ascii="Calibri" w:hAnsi="Calibri" w:cs="Calibri"/>
        </w:rPr>
        <w:t xml:space="preserve"> (SN10)</w:t>
      </w:r>
      <w:r w:rsidRPr="00DB30D8">
        <w:rPr>
          <w:rFonts w:ascii="Calibri" w:hAnsi="Calibri" w:cs="Calibri"/>
        </w:rPr>
        <w:t xml:space="preserve"> v celkové délce </w:t>
      </w:r>
      <w:proofErr w:type="gramStart"/>
      <w:r w:rsidRPr="00DB30D8">
        <w:rPr>
          <w:rFonts w:ascii="Calibri" w:hAnsi="Calibri" w:cs="Calibri"/>
        </w:rPr>
        <w:t>56m</w:t>
      </w:r>
      <w:proofErr w:type="gramEnd"/>
      <w:r w:rsidRPr="00DB30D8">
        <w:rPr>
          <w:rFonts w:ascii="Calibri" w:hAnsi="Calibri" w:cs="Calibri"/>
        </w:rPr>
        <w:t>.</w:t>
      </w:r>
    </w:p>
    <w:p w14:paraId="70814922" w14:textId="77777777" w:rsidR="00CB2364" w:rsidRPr="00DB30D8" w:rsidRDefault="00CB2364" w:rsidP="00CB2364">
      <w:pPr>
        <w:jc w:val="both"/>
        <w:rPr>
          <w:rFonts w:ascii="Calibri" w:hAnsi="Calibri" w:cs="Calibri"/>
        </w:rPr>
      </w:pPr>
      <w:r w:rsidRPr="00DB30D8">
        <w:rPr>
          <w:rFonts w:ascii="Calibri" w:hAnsi="Calibri" w:cs="Calibri"/>
        </w:rPr>
        <w:t xml:space="preserve">Kanalizační šachty RŠ1, RŠ2, SŠ, KŠ jsou betonové prefabrikované s litinovým poklopem a vnitřním průměrem 0,8m. Šachty jsou vybaveny </w:t>
      </w:r>
      <w:proofErr w:type="spellStart"/>
      <w:r w:rsidRPr="00DB30D8">
        <w:rPr>
          <w:rFonts w:ascii="Calibri" w:hAnsi="Calibri" w:cs="Calibri"/>
        </w:rPr>
        <w:t>kramlovými</w:t>
      </w:r>
      <w:proofErr w:type="spellEnd"/>
      <w:r w:rsidRPr="00DB30D8">
        <w:rPr>
          <w:rFonts w:ascii="Calibri" w:hAnsi="Calibri" w:cs="Calibri"/>
        </w:rPr>
        <w:t xml:space="preserve"> stupadly s PE nástřikem. Celkem 4 ks šachet. </w:t>
      </w:r>
    </w:p>
    <w:p w14:paraId="2ADF84C1" w14:textId="77777777" w:rsidR="00F45688" w:rsidRPr="00DB30D8" w:rsidRDefault="007F7CC9" w:rsidP="007F7CC9">
      <w:pPr>
        <w:pStyle w:val="Nadpis2"/>
      </w:pPr>
      <w:bookmarkStart w:id="4" w:name="_Toc71555092"/>
      <w:r w:rsidRPr="00DB30D8">
        <w:lastRenderedPageBreak/>
        <w:t xml:space="preserve">2.3 </w:t>
      </w:r>
      <w:r w:rsidR="00F45688" w:rsidRPr="00DB30D8">
        <w:t>Dešťová kanalizace</w:t>
      </w:r>
      <w:r w:rsidR="00483D56" w:rsidRPr="00DB30D8">
        <w:t xml:space="preserve"> a přípojka</w:t>
      </w:r>
      <w:bookmarkEnd w:id="4"/>
    </w:p>
    <w:p w14:paraId="5BF4AD10" w14:textId="77777777" w:rsidR="00CB2364" w:rsidRPr="00DB30D8" w:rsidRDefault="000E5266" w:rsidP="00CB2364">
      <w:pPr>
        <w:jc w:val="both"/>
        <w:rPr>
          <w:rFonts w:ascii="Calibri" w:hAnsi="Calibri" w:cs="Calibri"/>
        </w:rPr>
      </w:pPr>
      <w:r w:rsidRPr="00DB30D8">
        <w:rPr>
          <w:rFonts w:ascii="Calibri" w:hAnsi="Calibri" w:cs="Calibri"/>
        </w:rPr>
        <w:t xml:space="preserve">Dešťové vody </w:t>
      </w:r>
      <w:r w:rsidR="00CB2364" w:rsidRPr="00DB30D8">
        <w:rPr>
          <w:rFonts w:ascii="Calibri" w:hAnsi="Calibri" w:cs="Calibri"/>
        </w:rPr>
        <w:t xml:space="preserve">jsou z objektu odváděny </w:t>
      </w:r>
      <w:r w:rsidR="007F7CC9" w:rsidRPr="00DB30D8">
        <w:rPr>
          <w:rFonts w:ascii="Calibri" w:hAnsi="Calibri" w:cs="Calibri"/>
        </w:rPr>
        <w:t xml:space="preserve">venkovní dešťovou kanalizací </w:t>
      </w:r>
      <w:r w:rsidR="00C31452" w:rsidRPr="00DB30D8">
        <w:rPr>
          <w:rFonts w:ascii="Calibri" w:hAnsi="Calibri" w:cs="Calibri"/>
        </w:rPr>
        <w:t xml:space="preserve">(Dešťová kanalizace I a Dešťová kanalizace II) </w:t>
      </w:r>
      <w:r w:rsidR="007F7CC9" w:rsidRPr="00DB30D8">
        <w:rPr>
          <w:rFonts w:ascii="Calibri" w:hAnsi="Calibri" w:cs="Calibri"/>
        </w:rPr>
        <w:t>do podzemní retenční nádrže dešťových vod</w:t>
      </w:r>
      <w:r w:rsidR="00C31452" w:rsidRPr="00DB30D8">
        <w:rPr>
          <w:rFonts w:ascii="Calibri" w:hAnsi="Calibri" w:cs="Calibri"/>
        </w:rPr>
        <w:t xml:space="preserve"> o objemu 46,5 m</w:t>
      </w:r>
      <w:r w:rsidR="00C31452" w:rsidRPr="00DB30D8">
        <w:rPr>
          <w:rFonts w:ascii="Calibri" w:hAnsi="Calibri" w:cs="Calibri"/>
          <w:vertAlign w:val="superscript"/>
        </w:rPr>
        <w:t>3</w:t>
      </w:r>
      <w:r w:rsidR="00C31452" w:rsidRPr="00DB30D8">
        <w:rPr>
          <w:rFonts w:ascii="Calibri" w:hAnsi="Calibri" w:cs="Calibri"/>
        </w:rPr>
        <w:t xml:space="preserve"> (stálé nadržení) a 46,5 m</w:t>
      </w:r>
      <w:r w:rsidR="00C31452" w:rsidRPr="00DB30D8">
        <w:rPr>
          <w:rFonts w:ascii="Calibri" w:hAnsi="Calibri" w:cs="Calibri"/>
          <w:vertAlign w:val="superscript"/>
        </w:rPr>
        <w:t>3</w:t>
      </w:r>
      <w:r w:rsidR="00C31452" w:rsidRPr="00DB30D8">
        <w:rPr>
          <w:rFonts w:ascii="Calibri" w:hAnsi="Calibri" w:cs="Calibri"/>
        </w:rPr>
        <w:t xml:space="preserve"> retence se škrceným odtokem 0,5 l/s do dešťové kanalizace. </w:t>
      </w:r>
    </w:p>
    <w:p w14:paraId="54A02D8E" w14:textId="77777777" w:rsidR="00B269A1" w:rsidRDefault="00401FF0" w:rsidP="00CB2364">
      <w:pPr>
        <w:jc w:val="both"/>
        <w:rPr>
          <w:rFonts w:ascii="Calibri" w:hAnsi="Calibri" w:cs="Calibri"/>
        </w:rPr>
      </w:pPr>
      <w:r w:rsidRPr="00DB30D8">
        <w:rPr>
          <w:rFonts w:ascii="Calibri" w:hAnsi="Calibri" w:cs="Calibri"/>
        </w:rPr>
        <w:t xml:space="preserve">Stálá retenční kapacita bude použita pro závlahy zatravněných částí pozemků. Retenční nádrž je skládaná prefabrikovaná s venkovními rozměry 6x10x3 m. Stálá retence je zajištěna přelivnou hranou se škrtící šablonou ve výšce 0,8m nade dnem nádrže. Přítok dešťové kanalizace je 1,7 m nade dnem nádrže. Na této kótě je zároveň prostup nádrží pro bezpečnostní přeliv. Horní zákrytová deska nádrže se nachází 1,5m pod stávajícím terénem. Vstup do nádrže je zajištěn prefabrikovanou šachtou DN1000 vybavenou </w:t>
      </w:r>
      <w:proofErr w:type="spellStart"/>
      <w:r w:rsidRPr="00DB30D8">
        <w:rPr>
          <w:rFonts w:ascii="Calibri" w:hAnsi="Calibri" w:cs="Calibri"/>
        </w:rPr>
        <w:t>kramlovými</w:t>
      </w:r>
      <w:proofErr w:type="spellEnd"/>
      <w:r w:rsidRPr="00DB30D8">
        <w:rPr>
          <w:rFonts w:ascii="Calibri" w:hAnsi="Calibri" w:cs="Calibri"/>
        </w:rPr>
        <w:t xml:space="preserve"> </w:t>
      </w:r>
      <w:r w:rsidR="00A3576A" w:rsidRPr="00DB30D8">
        <w:rPr>
          <w:rFonts w:ascii="Calibri" w:hAnsi="Calibri" w:cs="Calibri"/>
        </w:rPr>
        <w:t>stupadly</w:t>
      </w:r>
      <w:r w:rsidRPr="00DB30D8">
        <w:rPr>
          <w:rFonts w:ascii="Calibri" w:hAnsi="Calibri" w:cs="Calibri"/>
        </w:rPr>
        <w:t xml:space="preserve"> s ochranou PE vrstvou. Horní poklop je litinový s odvětráním. Dno nádrže je </w:t>
      </w:r>
      <w:proofErr w:type="spellStart"/>
      <w:r w:rsidRPr="00DB30D8">
        <w:rPr>
          <w:rFonts w:ascii="Calibri" w:hAnsi="Calibri" w:cs="Calibri"/>
        </w:rPr>
        <w:t>vyspádováno</w:t>
      </w:r>
      <w:proofErr w:type="spellEnd"/>
      <w:r w:rsidRPr="00DB30D8">
        <w:rPr>
          <w:rFonts w:ascii="Calibri" w:hAnsi="Calibri" w:cs="Calibri"/>
        </w:rPr>
        <w:t xml:space="preserve"> směrem ke vstupu, kde je provedena sběrná jímka pro osazení ponorného čerpadlo pro kompletní odčerpání nádrže.</w:t>
      </w:r>
    </w:p>
    <w:p w14:paraId="20008C43" w14:textId="77777777" w:rsidR="00A3576A" w:rsidRPr="00DB30D8" w:rsidRDefault="00A3576A" w:rsidP="00CB2364">
      <w:pPr>
        <w:jc w:val="both"/>
        <w:rPr>
          <w:rFonts w:ascii="Calibri" w:hAnsi="Calibri" w:cs="Calibri"/>
        </w:rPr>
      </w:pPr>
      <w:r>
        <w:rPr>
          <w:rFonts w:ascii="Calibri" w:hAnsi="Calibri" w:cs="Calibri"/>
        </w:rPr>
        <w:t>Dešťová kanalizační přípojka je ukončena revizní šachtou DN1000 za hranicí pozemku.</w:t>
      </w:r>
    </w:p>
    <w:p w14:paraId="50119A7D" w14:textId="77777777" w:rsidR="00483D56" w:rsidRPr="00DB30D8" w:rsidRDefault="00483D56" w:rsidP="007D257F">
      <w:pPr>
        <w:spacing w:before="120" w:after="120"/>
        <w:rPr>
          <w:rFonts w:ascii="Calibri" w:hAnsi="Calibri" w:cs="Calibri"/>
          <w:b/>
          <w:bCs/>
        </w:rPr>
      </w:pPr>
      <w:r w:rsidRPr="00DB30D8">
        <w:rPr>
          <w:rFonts w:ascii="Calibri" w:hAnsi="Calibri" w:cs="Calibri"/>
          <w:b/>
          <w:bCs/>
        </w:rPr>
        <w:t>Rozměry a materiály</w:t>
      </w:r>
    </w:p>
    <w:p w14:paraId="4E60976F" w14:textId="77777777" w:rsidR="00483D56" w:rsidRPr="00DB30D8" w:rsidRDefault="00483D56" w:rsidP="00CB2364">
      <w:pPr>
        <w:jc w:val="both"/>
        <w:rPr>
          <w:rFonts w:ascii="Calibri" w:hAnsi="Calibri" w:cs="Calibri"/>
        </w:rPr>
      </w:pPr>
      <w:r w:rsidRPr="00DB30D8">
        <w:rPr>
          <w:rFonts w:ascii="Calibri" w:hAnsi="Calibri" w:cs="Calibri"/>
        </w:rPr>
        <w:t xml:space="preserve">Venkovní dešťová kanalizace je provedena z materiálu PVC DN200 SN4 v celkové délce </w:t>
      </w:r>
      <w:proofErr w:type="gramStart"/>
      <w:r w:rsidRPr="00DB30D8">
        <w:rPr>
          <w:rFonts w:ascii="Calibri" w:hAnsi="Calibri" w:cs="Calibri"/>
        </w:rPr>
        <w:t>155m</w:t>
      </w:r>
      <w:proofErr w:type="gramEnd"/>
      <w:r w:rsidRPr="00DB30D8">
        <w:rPr>
          <w:rFonts w:ascii="Calibri" w:hAnsi="Calibri" w:cs="Calibri"/>
        </w:rPr>
        <w:t xml:space="preserve">. Na trase je celkem osazeno 9ks trubních revizních šachet DN400 s betonovým prstencem kolem zhlaví šachty a plastovým poklopem. </w:t>
      </w:r>
    </w:p>
    <w:p w14:paraId="6A9E57FC" w14:textId="77777777" w:rsidR="007F7CC9" w:rsidRPr="00DB30D8" w:rsidRDefault="007F7CC9" w:rsidP="007D257F">
      <w:pPr>
        <w:spacing w:before="120" w:after="120"/>
        <w:rPr>
          <w:rFonts w:ascii="Calibri" w:hAnsi="Calibri" w:cs="Calibri"/>
          <w:b/>
          <w:bCs/>
        </w:rPr>
      </w:pPr>
      <w:r w:rsidRPr="00DB30D8">
        <w:rPr>
          <w:rFonts w:ascii="Calibri" w:hAnsi="Calibri" w:cs="Calibri"/>
          <w:b/>
          <w:bCs/>
        </w:rPr>
        <w:t>Výpočet retenční nádrže</w:t>
      </w:r>
    </w:p>
    <w:p w14:paraId="57A25682" w14:textId="77777777" w:rsidR="00CB2364" w:rsidRPr="00DB30D8" w:rsidRDefault="00B269A1" w:rsidP="00CB2364">
      <w:pPr>
        <w:jc w:val="both"/>
        <w:rPr>
          <w:rFonts w:ascii="Calibri" w:hAnsi="Calibri" w:cs="Calibri"/>
          <w:b/>
          <w:bCs/>
        </w:rPr>
      </w:pPr>
      <w:r w:rsidRPr="00DB30D8">
        <w:rPr>
          <w:rFonts w:ascii="Calibri" w:hAnsi="Calibri" w:cs="Calibri"/>
          <w:b/>
          <w:bCs/>
          <w:noProof/>
        </w:rPr>
        <w:drawing>
          <wp:inline distT="0" distB="0" distL="0" distR="0" wp14:anchorId="40FD8857" wp14:editId="596443CD">
            <wp:extent cx="5727700" cy="3789045"/>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a:ext>
                      </a:extLst>
                    </a:blip>
                    <a:stretch>
                      <a:fillRect/>
                    </a:stretch>
                  </pic:blipFill>
                  <pic:spPr>
                    <a:xfrm>
                      <a:off x="0" y="0"/>
                      <a:ext cx="5727700" cy="3789045"/>
                    </a:xfrm>
                    <a:prstGeom prst="rect">
                      <a:avLst/>
                    </a:prstGeom>
                  </pic:spPr>
                </pic:pic>
              </a:graphicData>
            </a:graphic>
          </wp:inline>
        </w:drawing>
      </w:r>
    </w:p>
    <w:p w14:paraId="09DD8BA7" w14:textId="77777777" w:rsidR="00483D56" w:rsidRPr="00DB30D8" w:rsidRDefault="00483D56" w:rsidP="00CB2364">
      <w:pPr>
        <w:jc w:val="both"/>
        <w:rPr>
          <w:rFonts w:ascii="Calibri" w:hAnsi="Calibri" w:cs="Calibri"/>
          <w:b/>
          <w:bCs/>
        </w:rPr>
      </w:pPr>
    </w:p>
    <w:p w14:paraId="134331A7" w14:textId="77777777" w:rsidR="00E65D39" w:rsidRPr="00DB30D8" w:rsidRDefault="00483D56" w:rsidP="0071469B">
      <w:pPr>
        <w:pStyle w:val="Nadpis2"/>
      </w:pPr>
      <w:bookmarkStart w:id="5" w:name="_Toc71555093"/>
      <w:r w:rsidRPr="00DB30D8">
        <w:t xml:space="preserve">2.4 </w:t>
      </w:r>
      <w:r w:rsidR="00E65D39" w:rsidRPr="00DB30D8">
        <w:t>Ochranná pásma</w:t>
      </w:r>
      <w:r w:rsidR="00101BF5" w:rsidRPr="00DB30D8">
        <w:t xml:space="preserve"> venkovních sítí</w:t>
      </w:r>
      <w:bookmarkEnd w:id="5"/>
    </w:p>
    <w:p w14:paraId="13D49F0D" w14:textId="77777777" w:rsidR="00101BF5" w:rsidRPr="00DB30D8" w:rsidRDefault="00E65D39" w:rsidP="007D257F">
      <w:pPr>
        <w:jc w:val="both"/>
        <w:rPr>
          <w:rFonts w:ascii="Calibri" w:hAnsi="Calibri" w:cs="Calibri"/>
        </w:rPr>
      </w:pPr>
      <w:r w:rsidRPr="00DB30D8">
        <w:rPr>
          <w:rFonts w:ascii="Calibri" w:hAnsi="Calibri" w:cs="Calibri"/>
        </w:rPr>
        <w:t>Nově budou zřízena ochranná pásma vodovod</w:t>
      </w:r>
      <w:r w:rsidR="00001CE4" w:rsidRPr="00DB30D8">
        <w:rPr>
          <w:rFonts w:ascii="Calibri" w:hAnsi="Calibri" w:cs="Calibri"/>
        </w:rPr>
        <w:t xml:space="preserve">ních řadů a kanalizačních stok v délce 1,5m na každou stranu od hrany potrubí. Zároveň budou doporučeny ochranná pásma vodovodních a </w:t>
      </w:r>
      <w:r w:rsidR="00001CE4" w:rsidRPr="00DB30D8">
        <w:rPr>
          <w:rFonts w:ascii="Calibri" w:hAnsi="Calibri" w:cs="Calibri"/>
        </w:rPr>
        <w:lastRenderedPageBreak/>
        <w:t xml:space="preserve">kanalizačních přípojek v délkách 1,5 m na každou stranu od hrany potrubí. </w:t>
      </w:r>
      <w:r w:rsidR="00001CE4" w:rsidRPr="00DB30D8">
        <w:rPr>
          <w:rFonts w:ascii="Calibri" w:hAnsi="Calibri" w:cs="Calibri"/>
          <w:noProof/>
        </w:rPr>
        <w:t xml:space="preserve">V místech křížení inženýrských sítí budou dodrženy požadavky normy </w:t>
      </w:r>
      <w:r w:rsidR="00001CE4" w:rsidRPr="00DB30D8">
        <w:rPr>
          <w:rFonts w:ascii="Calibri" w:hAnsi="Calibri" w:cs="Calibri"/>
          <w:i/>
          <w:noProof/>
        </w:rPr>
        <w:t>“ČSN 73 6005 Prostorové uspořádání sítí technického vybavení – Příloha A, tab. A-1, tab. A-2 citované normy“</w:t>
      </w:r>
      <w:r w:rsidR="00001CE4" w:rsidRPr="00DB30D8">
        <w:rPr>
          <w:rFonts w:ascii="Calibri" w:hAnsi="Calibri" w:cs="Calibri"/>
          <w:noProof/>
        </w:rPr>
        <w:t>.</w:t>
      </w:r>
    </w:p>
    <w:p w14:paraId="5EE65EDB" w14:textId="77777777" w:rsidR="00776F35" w:rsidRPr="00DB30D8" w:rsidRDefault="00101BF5" w:rsidP="00101BF5">
      <w:pPr>
        <w:pStyle w:val="Nadpis1"/>
      </w:pPr>
      <w:bookmarkStart w:id="6" w:name="_Toc71555094"/>
      <w:r w:rsidRPr="00DB30D8">
        <w:t xml:space="preserve">3. ZTI – Vnitřní vodovod, kanalizace, </w:t>
      </w:r>
      <w:r w:rsidR="00090442" w:rsidRPr="00DB30D8">
        <w:t xml:space="preserve">příprava </w:t>
      </w:r>
      <w:r w:rsidRPr="00DB30D8">
        <w:t>tepl</w:t>
      </w:r>
      <w:r w:rsidR="00090442" w:rsidRPr="00DB30D8">
        <w:t>é</w:t>
      </w:r>
      <w:r w:rsidRPr="00DB30D8">
        <w:t xml:space="preserve"> vod</w:t>
      </w:r>
      <w:r w:rsidR="00090442" w:rsidRPr="00DB30D8">
        <w:t>y</w:t>
      </w:r>
      <w:bookmarkEnd w:id="6"/>
    </w:p>
    <w:p w14:paraId="46D1ED0C" w14:textId="77777777" w:rsidR="00137554" w:rsidRPr="00DB30D8" w:rsidRDefault="00101BF5" w:rsidP="00101BF5">
      <w:pPr>
        <w:pStyle w:val="Nadpis2"/>
      </w:pPr>
      <w:bookmarkStart w:id="7" w:name="_Toc71555095"/>
      <w:r w:rsidRPr="00DB30D8">
        <w:t>3.1 Vnitřní vodovod</w:t>
      </w:r>
      <w:bookmarkEnd w:id="7"/>
    </w:p>
    <w:p w14:paraId="7E7FB800" w14:textId="77777777" w:rsidR="00137554" w:rsidRPr="00DB30D8" w:rsidRDefault="00101BF5" w:rsidP="00BD4692">
      <w:pPr>
        <w:jc w:val="both"/>
        <w:rPr>
          <w:rFonts w:ascii="Calibri" w:hAnsi="Calibri" w:cs="Calibri"/>
        </w:rPr>
      </w:pPr>
      <w:r w:rsidRPr="00DB30D8">
        <w:rPr>
          <w:rFonts w:ascii="Calibri" w:hAnsi="Calibri" w:cs="Calibri"/>
        </w:rPr>
        <w:t xml:space="preserve">Vnitřní vodovod vstupuje do objektu prostupem ve stěně v suterénu objektu (podzemní garáže). Zde je umístěn hlavní uzávěr vody celého objektu. </w:t>
      </w:r>
    </w:p>
    <w:p w14:paraId="04C2E59E" w14:textId="77777777" w:rsidR="00101BF5" w:rsidRPr="00DB30D8" w:rsidRDefault="00101BF5" w:rsidP="00BD4692">
      <w:pPr>
        <w:jc w:val="both"/>
        <w:rPr>
          <w:rFonts w:ascii="Calibri" w:hAnsi="Calibri" w:cs="Calibri"/>
        </w:rPr>
      </w:pPr>
      <w:r w:rsidRPr="00DB30D8">
        <w:rPr>
          <w:rFonts w:ascii="Calibri" w:hAnsi="Calibri" w:cs="Calibri"/>
        </w:rPr>
        <w:t>Skladba:</w:t>
      </w:r>
    </w:p>
    <w:p w14:paraId="43EF9D90" w14:textId="77777777" w:rsidR="00101BF5" w:rsidRPr="00DB30D8" w:rsidRDefault="00101BF5" w:rsidP="00101BF5">
      <w:pPr>
        <w:pStyle w:val="Odstavecseseznamem"/>
        <w:numPr>
          <w:ilvl w:val="0"/>
          <w:numId w:val="20"/>
        </w:numPr>
        <w:spacing w:after="0"/>
        <w:ind w:left="714" w:hanging="357"/>
        <w:jc w:val="both"/>
        <w:rPr>
          <w:rFonts w:cs="Calibri"/>
        </w:rPr>
      </w:pPr>
      <w:r w:rsidRPr="00DB30D8">
        <w:rPr>
          <w:rFonts w:cs="Calibri"/>
        </w:rPr>
        <w:t>KK50 kulový kohout</w:t>
      </w:r>
    </w:p>
    <w:p w14:paraId="5A7C7BDF" w14:textId="77777777" w:rsidR="00101BF5" w:rsidRPr="00DB30D8" w:rsidRDefault="00101BF5" w:rsidP="00101BF5">
      <w:pPr>
        <w:pStyle w:val="Odstavecseseznamem"/>
        <w:numPr>
          <w:ilvl w:val="0"/>
          <w:numId w:val="20"/>
        </w:numPr>
        <w:spacing w:after="0"/>
        <w:ind w:left="714" w:hanging="357"/>
        <w:jc w:val="both"/>
        <w:rPr>
          <w:rFonts w:cs="Calibri"/>
        </w:rPr>
      </w:pPr>
      <w:r w:rsidRPr="00DB30D8">
        <w:rPr>
          <w:rFonts w:cs="Calibri"/>
        </w:rPr>
        <w:t>ZV50 zpětný filtr</w:t>
      </w:r>
    </w:p>
    <w:p w14:paraId="74A8FCB0" w14:textId="77777777" w:rsidR="00101BF5" w:rsidRPr="00DB30D8" w:rsidRDefault="00101BF5" w:rsidP="007D257F">
      <w:pPr>
        <w:pStyle w:val="Odstavecseseznamem"/>
        <w:numPr>
          <w:ilvl w:val="0"/>
          <w:numId w:val="20"/>
        </w:numPr>
        <w:spacing w:after="0"/>
        <w:ind w:left="714" w:hanging="357"/>
        <w:jc w:val="both"/>
        <w:rPr>
          <w:rFonts w:cs="Calibri"/>
        </w:rPr>
      </w:pPr>
      <w:r w:rsidRPr="00DB30D8">
        <w:rPr>
          <w:rFonts w:cs="Calibri"/>
        </w:rPr>
        <w:t>VKK15 vypouštěcí kulový kohout</w:t>
      </w:r>
    </w:p>
    <w:p w14:paraId="6CBCAED8" w14:textId="77777777" w:rsidR="008F5318" w:rsidRDefault="000D2C12" w:rsidP="007D257F">
      <w:pPr>
        <w:spacing w:before="120" w:after="120"/>
        <w:jc w:val="both"/>
        <w:rPr>
          <w:rFonts w:ascii="Calibri" w:hAnsi="Calibri" w:cs="Calibri"/>
        </w:rPr>
      </w:pPr>
      <w:r w:rsidRPr="00DB30D8">
        <w:rPr>
          <w:rFonts w:ascii="Calibri" w:hAnsi="Calibri" w:cs="Calibri"/>
        </w:rPr>
        <w:t>V případě nedostatečného tlaku v hlavním uličním řadu je z</w:t>
      </w:r>
      <w:r w:rsidR="00101BF5" w:rsidRPr="00DB30D8">
        <w:rPr>
          <w:rFonts w:ascii="Calibri" w:hAnsi="Calibri" w:cs="Calibri"/>
        </w:rPr>
        <w:t>a uzávěrem vody vymezen prostor pro možné umístění automatické tlakové stanice (ATS) objektu</w:t>
      </w:r>
      <w:r w:rsidRPr="00DB30D8">
        <w:rPr>
          <w:rFonts w:ascii="Calibri" w:hAnsi="Calibri" w:cs="Calibri"/>
        </w:rPr>
        <w:t xml:space="preserve">. </w:t>
      </w:r>
      <w:r w:rsidR="008F5318">
        <w:rPr>
          <w:rFonts w:ascii="Calibri" w:hAnsi="Calibri" w:cs="Calibri"/>
        </w:rPr>
        <w:t xml:space="preserve">Projekt vychází z tlakové čáry předané provozovatelem vodovodní sítě, nicméně v rozpočtu je zahrnuta položka na ATS. </w:t>
      </w:r>
    </w:p>
    <w:p w14:paraId="11F2F49C" w14:textId="7697526C" w:rsidR="00101BF5" w:rsidRPr="00DB30D8" w:rsidRDefault="000D2C12" w:rsidP="007D257F">
      <w:pPr>
        <w:spacing w:before="120" w:after="120"/>
        <w:jc w:val="both"/>
        <w:rPr>
          <w:rFonts w:ascii="Calibri" w:hAnsi="Calibri" w:cs="Calibri"/>
        </w:rPr>
      </w:pPr>
      <w:r w:rsidRPr="00DB30D8">
        <w:rPr>
          <w:rFonts w:ascii="Calibri" w:hAnsi="Calibri" w:cs="Calibri"/>
        </w:rPr>
        <w:t xml:space="preserve">Výpočet tlakových ztrát na vodovodním potrubí studené vody je proveden pro nejvzdálenější výtokovou armaturu v posledním podlaží objektu dle </w:t>
      </w:r>
      <w:r w:rsidRPr="00DB30D8">
        <w:rPr>
          <w:rFonts w:ascii="Calibri" w:hAnsi="Calibri" w:cs="Calibri"/>
          <w:i/>
          <w:iCs/>
        </w:rPr>
        <w:t>ČSN 75 5455 Výpočet vnitřních vodovodů</w:t>
      </w:r>
      <w:r w:rsidRPr="00DB30D8">
        <w:rPr>
          <w:rFonts w:ascii="Calibri" w:hAnsi="Calibri" w:cs="Calibri"/>
        </w:rPr>
        <w:t>. Předpokládaný tlak</w:t>
      </w:r>
      <w:r w:rsidR="008F5318">
        <w:rPr>
          <w:rFonts w:ascii="Calibri" w:hAnsi="Calibri" w:cs="Calibri"/>
        </w:rPr>
        <w:t xml:space="preserve"> (předaný provozovatelem) </w:t>
      </w:r>
      <w:r w:rsidRPr="00DB30D8">
        <w:rPr>
          <w:rFonts w:ascii="Calibri" w:hAnsi="Calibri" w:cs="Calibri"/>
        </w:rPr>
        <w:t xml:space="preserve">v hlavním uličním řadu 430 </w:t>
      </w:r>
      <w:proofErr w:type="spellStart"/>
      <w:r w:rsidRPr="00DB30D8">
        <w:rPr>
          <w:rFonts w:ascii="Calibri" w:hAnsi="Calibri" w:cs="Calibri"/>
        </w:rPr>
        <w:t>kPa</w:t>
      </w:r>
      <w:proofErr w:type="spellEnd"/>
      <w:r w:rsidRPr="00DB30D8">
        <w:rPr>
          <w:rFonts w:ascii="Calibri" w:hAnsi="Calibri" w:cs="Calibri"/>
        </w:rPr>
        <w:t>.</w:t>
      </w:r>
    </w:p>
    <w:p w14:paraId="309EC423" w14:textId="77777777" w:rsidR="00EF687B" w:rsidRPr="00DB30D8" w:rsidRDefault="000D2C12" w:rsidP="00EF687B">
      <w:pPr>
        <w:jc w:val="both"/>
        <w:rPr>
          <w:rFonts w:ascii="Calibri" w:hAnsi="Calibri" w:cs="Calibri"/>
        </w:rPr>
      </w:pPr>
      <w:r w:rsidRPr="00DB30D8">
        <w:rPr>
          <w:rFonts w:ascii="Calibri" w:hAnsi="Calibri" w:cs="Calibri"/>
          <w:noProof/>
        </w:rPr>
        <w:drawing>
          <wp:inline distT="0" distB="0" distL="0" distR="0" wp14:anchorId="7689F346" wp14:editId="2546C289">
            <wp:extent cx="5727700" cy="432371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5727700" cy="4323715"/>
                    </a:xfrm>
                    <a:prstGeom prst="rect">
                      <a:avLst/>
                    </a:prstGeom>
                  </pic:spPr>
                </pic:pic>
              </a:graphicData>
            </a:graphic>
          </wp:inline>
        </w:drawing>
      </w:r>
    </w:p>
    <w:p w14:paraId="55D746C9" w14:textId="497C093C" w:rsidR="00DB30D8" w:rsidRPr="00DB30D8" w:rsidRDefault="00221014" w:rsidP="00EF687B">
      <w:pPr>
        <w:jc w:val="both"/>
        <w:rPr>
          <w:rFonts w:ascii="Calibri" w:hAnsi="Calibri" w:cs="Calibri"/>
        </w:rPr>
      </w:pPr>
      <w:r w:rsidRPr="00DB30D8">
        <w:rPr>
          <w:rFonts w:ascii="Calibri" w:hAnsi="Calibri" w:cs="Calibri"/>
        </w:rPr>
        <w:t>Vodovod je v 1.PP uchycen pod stropem garáží v podhledu a opatřen v celé své délce tepelnou izolací</w:t>
      </w:r>
      <w:r w:rsidR="008F5318">
        <w:rPr>
          <w:rFonts w:ascii="Calibri" w:hAnsi="Calibri" w:cs="Calibri"/>
        </w:rPr>
        <w:t xml:space="preserve"> o minimální tloušťce 40 mm (materiál např. ISOVER AL Folie)</w:t>
      </w:r>
      <w:r w:rsidRPr="00DB30D8">
        <w:rPr>
          <w:rFonts w:ascii="Calibri" w:hAnsi="Calibri" w:cs="Calibri"/>
        </w:rPr>
        <w:t xml:space="preserve">. V garážích se dělí na dvě hlavní větve pro zásobování západní a východní časti objektu. Jednotlivé profily </w:t>
      </w:r>
      <w:r w:rsidRPr="00DB30D8">
        <w:rPr>
          <w:rFonts w:ascii="Calibri" w:hAnsi="Calibri" w:cs="Calibri"/>
        </w:rPr>
        <w:lastRenderedPageBreak/>
        <w:t>potrubí jsou patrné z výkresové části dokumentace</w:t>
      </w:r>
      <w:r w:rsidR="008F5318">
        <w:rPr>
          <w:rFonts w:ascii="Calibri" w:hAnsi="Calibri" w:cs="Calibri"/>
        </w:rPr>
        <w:t xml:space="preserve"> (d63 k technické místnosti a ohřevu vody, d50 </w:t>
      </w:r>
      <w:r w:rsidR="007A3E27">
        <w:rPr>
          <w:rFonts w:ascii="Calibri" w:hAnsi="Calibri" w:cs="Calibri"/>
        </w:rPr>
        <w:t>k západní části pater objektu)</w:t>
      </w:r>
      <w:r w:rsidRPr="00DB30D8">
        <w:rPr>
          <w:rFonts w:ascii="Calibri" w:hAnsi="Calibri" w:cs="Calibri"/>
        </w:rPr>
        <w:t>. Každé rozdělení je vybaveno samostatnou uzavírací armaturou</w:t>
      </w:r>
      <w:r w:rsidR="008F5318">
        <w:rPr>
          <w:rFonts w:ascii="Calibri" w:hAnsi="Calibri" w:cs="Calibri"/>
        </w:rPr>
        <w:t xml:space="preserve"> </w:t>
      </w:r>
      <w:r w:rsidR="007A3E27">
        <w:rPr>
          <w:rFonts w:ascii="Calibri" w:hAnsi="Calibri" w:cs="Calibri"/>
        </w:rPr>
        <w:t>s</w:t>
      </w:r>
      <w:r w:rsidR="008F5318">
        <w:rPr>
          <w:rFonts w:ascii="Calibri" w:hAnsi="Calibri" w:cs="Calibri"/>
        </w:rPr>
        <w:t xml:space="preserve"> vypouštěcím kohoutem</w:t>
      </w:r>
      <w:r w:rsidRPr="00DB30D8">
        <w:rPr>
          <w:rFonts w:ascii="Calibri" w:hAnsi="Calibri" w:cs="Calibri"/>
        </w:rPr>
        <w:t>. Stoupací část potrubí v jádrech je profilu d40x5,6</w:t>
      </w:r>
      <w:r w:rsidR="00090442" w:rsidRPr="00DB30D8">
        <w:rPr>
          <w:rFonts w:ascii="Calibri" w:hAnsi="Calibri" w:cs="Calibri"/>
        </w:rPr>
        <w:t xml:space="preserve"> </w:t>
      </w:r>
      <w:r w:rsidRPr="00DB30D8">
        <w:rPr>
          <w:rFonts w:ascii="Calibri" w:hAnsi="Calibri" w:cs="Calibri"/>
        </w:rPr>
        <w:t xml:space="preserve">mm. </w:t>
      </w:r>
    </w:p>
    <w:p w14:paraId="3EC35F37" w14:textId="77777777" w:rsidR="00DB30D8" w:rsidRPr="00DB30D8" w:rsidRDefault="00DB30D8" w:rsidP="00EF687B">
      <w:pPr>
        <w:jc w:val="both"/>
        <w:rPr>
          <w:rFonts w:ascii="Calibri" w:hAnsi="Calibri" w:cs="Calibri"/>
        </w:rPr>
      </w:pPr>
    </w:p>
    <w:p w14:paraId="6828A4C8" w14:textId="45285E64" w:rsidR="00DB30D8" w:rsidRPr="00DB30D8" w:rsidRDefault="00DB30D8" w:rsidP="00EF687B">
      <w:pPr>
        <w:jc w:val="both"/>
        <w:rPr>
          <w:rFonts w:ascii="Calibri" w:hAnsi="Calibri" w:cs="Calibri"/>
        </w:rPr>
      </w:pPr>
      <w:r w:rsidRPr="00DB30D8">
        <w:rPr>
          <w:rFonts w:ascii="Calibri" w:hAnsi="Calibri" w:cs="Calibri"/>
        </w:rPr>
        <w:t>Na</w:t>
      </w:r>
      <w:r>
        <w:rPr>
          <w:rFonts w:ascii="Calibri" w:hAnsi="Calibri" w:cs="Calibri"/>
        </w:rPr>
        <w:t xml:space="preserve"> každém patře bude z jádra </w:t>
      </w:r>
      <w:r w:rsidR="008F5318">
        <w:rPr>
          <w:rFonts w:ascii="Calibri" w:hAnsi="Calibri" w:cs="Calibri"/>
        </w:rPr>
        <w:t xml:space="preserve">z hlavního rozvodu </w:t>
      </w:r>
      <w:r>
        <w:rPr>
          <w:rFonts w:ascii="Calibri" w:hAnsi="Calibri" w:cs="Calibri"/>
        </w:rPr>
        <w:t xml:space="preserve">vyvedeno </w:t>
      </w:r>
      <w:r w:rsidR="0076128D">
        <w:rPr>
          <w:rFonts w:ascii="Calibri" w:hAnsi="Calibri" w:cs="Calibri"/>
        </w:rPr>
        <w:t>napojení požární vody dle požadavků PBŘ.</w:t>
      </w:r>
    </w:p>
    <w:p w14:paraId="7A468AC2" w14:textId="77777777" w:rsidR="0076128D" w:rsidRDefault="0076128D" w:rsidP="00EF687B">
      <w:pPr>
        <w:jc w:val="both"/>
        <w:rPr>
          <w:rFonts w:ascii="Calibri" w:hAnsi="Calibri" w:cs="Calibri"/>
        </w:rPr>
      </w:pPr>
    </w:p>
    <w:p w14:paraId="7F462936" w14:textId="2AAD385A" w:rsidR="000D2C12" w:rsidRPr="00DB30D8" w:rsidRDefault="008F5318" w:rsidP="008F5318">
      <w:pPr>
        <w:rPr>
          <w:rFonts w:ascii="Calibri" w:hAnsi="Calibri" w:cs="Calibri"/>
        </w:rPr>
      </w:pPr>
      <w:r w:rsidRPr="00DB30D8">
        <w:rPr>
          <w:rFonts w:ascii="Calibri" w:hAnsi="Calibri" w:cs="Calibri"/>
        </w:rPr>
        <w:t>Vodovod je zaveden do technické místnosti v 1.NP</w:t>
      </w:r>
      <w:r>
        <w:rPr>
          <w:rFonts w:ascii="Calibri" w:hAnsi="Calibri" w:cs="Calibri"/>
        </w:rPr>
        <w:t xml:space="preserve">, </w:t>
      </w:r>
      <w:r w:rsidR="00090442" w:rsidRPr="00DB30D8">
        <w:rPr>
          <w:rFonts w:ascii="Calibri" w:hAnsi="Calibri" w:cs="Calibri"/>
        </w:rPr>
        <w:t>kde dochází k ohřevu teplé vody pro celý objekt. Teplá voda je rozvedena po objektu podhledu suterénu a v bytových jádrech. Potrubí je v celé své délce chráněno tepelnou izolací</w:t>
      </w:r>
      <w:r>
        <w:rPr>
          <w:rFonts w:ascii="Calibri" w:hAnsi="Calibri" w:cs="Calibri"/>
        </w:rPr>
        <w:t xml:space="preserve"> o minimální </w:t>
      </w:r>
      <w:proofErr w:type="spellStart"/>
      <w:r>
        <w:rPr>
          <w:rFonts w:ascii="Calibri" w:hAnsi="Calibri" w:cs="Calibri"/>
        </w:rPr>
        <w:t>tl</w:t>
      </w:r>
      <w:proofErr w:type="spellEnd"/>
      <w:r>
        <w:rPr>
          <w:rFonts w:ascii="Calibri" w:hAnsi="Calibri" w:cs="Calibri"/>
        </w:rPr>
        <w:t xml:space="preserve">. 40 mm (např. ISOVER AL FOLIE </w:t>
      </w:r>
      <w:r w:rsidRPr="008F5318">
        <w:rPr>
          <w:rFonts w:ascii="Arial Narrow" w:hAnsi="Arial Narrow"/>
        </w:rPr>
        <w:t>λ=</w:t>
      </w:r>
      <w:r w:rsidRPr="008F5318">
        <w:rPr>
          <w:rFonts w:ascii="Calibri" w:hAnsi="Calibri" w:cs="Calibri"/>
        </w:rPr>
        <w:t>0,037 W/(</w:t>
      </w:r>
      <w:proofErr w:type="spellStart"/>
      <w:r w:rsidRPr="008F5318">
        <w:rPr>
          <w:rFonts w:ascii="Calibri" w:hAnsi="Calibri" w:cs="Calibri"/>
        </w:rPr>
        <w:t>mK</w:t>
      </w:r>
      <w:proofErr w:type="spellEnd"/>
      <w:r w:rsidRPr="008F5318">
        <w:rPr>
          <w:rFonts w:ascii="Calibri" w:hAnsi="Calibri" w:cs="Calibri"/>
        </w:rPr>
        <w:t>)</w:t>
      </w:r>
      <w:r w:rsidRPr="008F5318">
        <w:rPr>
          <w:rFonts w:ascii="Calibri" w:hAnsi="Calibri" w:cs="Calibri"/>
        </w:rPr>
        <w:t>.</w:t>
      </w:r>
      <w:r w:rsidR="00090442" w:rsidRPr="008F5318">
        <w:rPr>
          <w:rFonts w:ascii="Calibri" w:hAnsi="Calibri" w:cs="Calibri"/>
        </w:rPr>
        <w:t xml:space="preserve"> V</w:t>
      </w:r>
      <w:r w:rsidR="00090442" w:rsidRPr="00DB30D8">
        <w:rPr>
          <w:rFonts w:ascii="Calibri" w:hAnsi="Calibri" w:cs="Calibri"/>
        </w:rPr>
        <w:t> nejvyšším patře je pak potrubí teplé užitkové vody propojeno do potrubí cirkulačního okruhu</w:t>
      </w:r>
      <w:r>
        <w:rPr>
          <w:rFonts w:ascii="Calibri" w:hAnsi="Calibri" w:cs="Calibri"/>
        </w:rPr>
        <w:t>, který je opět chráněn izolací s tloušťkou 40 mm (</w:t>
      </w:r>
      <w:r>
        <w:rPr>
          <w:rFonts w:ascii="Calibri" w:hAnsi="Calibri" w:cs="Calibri"/>
        </w:rPr>
        <w:t xml:space="preserve">např. ISOVER AL FOLIE </w:t>
      </w:r>
      <w:r w:rsidRPr="008F5318">
        <w:rPr>
          <w:rFonts w:ascii="Arial Narrow" w:hAnsi="Arial Narrow"/>
        </w:rPr>
        <w:t>λ=</w:t>
      </w:r>
      <w:r w:rsidRPr="008F5318">
        <w:rPr>
          <w:rFonts w:ascii="Calibri" w:hAnsi="Calibri" w:cs="Calibri"/>
        </w:rPr>
        <w:t>0,037 W/(</w:t>
      </w:r>
      <w:proofErr w:type="spellStart"/>
      <w:r w:rsidRPr="008F5318">
        <w:rPr>
          <w:rFonts w:ascii="Calibri" w:hAnsi="Calibri" w:cs="Calibri"/>
        </w:rPr>
        <w:t>mK</w:t>
      </w:r>
      <w:proofErr w:type="spellEnd"/>
      <w:r w:rsidRPr="008F5318">
        <w:rPr>
          <w:rFonts w:ascii="Calibri" w:hAnsi="Calibri" w:cs="Calibri"/>
        </w:rPr>
        <w:t>)</w:t>
      </w:r>
      <w:r w:rsidRPr="008F5318">
        <w:rPr>
          <w:rFonts w:ascii="Calibri" w:hAnsi="Calibri" w:cs="Calibri"/>
        </w:rPr>
        <w:t>.</w:t>
      </w:r>
      <w:r>
        <w:rPr>
          <w:rFonts w:ascii="Arial Narrow" w:hAnsi="Arial Narrow"/>
        </w:rPr>
        <w:t xml:space="preserve"> </w:t>
      </w:r>
      <w:r w:rsidR="00090442" w:rsidRPr="00DB30D8">
        <w:rPr>
          <w:rFonts w:ascii="Calibri" w:hAnsi="Calibri" w:cs="Calibri"/>
        </w:rPr>
        <w:t xml:space="preserve"> Ten vodu pomocí oběhového čerpadla v technické místnosti odvede zpět do zásobníků pro ohřev teplé vody. V technické místnosti </w:t>
      </w:r>
      <w:r w:rsidR="000E674B" w:rsidRPr="00DB30D8">
        <w:rPr>
          <w:rFonts w:ascii="Calibri" w:hAnsi="Calibri" w:cs="Calibri"/>
        </w:rPr>
        <w:t xml:space="preserve">jsou umístěny zásobníky o </w:t>
      </w:r>
      <w:r w:rsidR="00021959" w:rsidRPr="00DB30D8">
        <w:rPr>
          <w:rFonts w:ascii="Calibri" w:hAnsi="Calibri" w:cs="Calibri"/>
        </w:rPr>
        <w:t xml:space="preserve">celkovém </w:t>
      </w:r>
      <w:r w:rsidR="000E674B" w:rsidRPr="00DB30D8">
        <w:rPr>
          <w:rFonts w:ascii="Calibri" w:hAnsi="Calibri" w:cs="Calibri"/>
        </w:rPr>
        <w:t xml:space="preserve">objemu </w:t>
      </w:r>
      <w:r w:rsidR="00021959" w:rsidRPr="00DB30D8">
        <w:rPr>
          <w:rFonts w:ascii="Calibri" w:hAnsi="Calibri" w:cs="Calibri"/>
        </w:rPr>
        <w:t>3,</w:t>
      </w:r>
      <w:r w:rsidR="00252FF6" w:rsidRPr="00DB30D8">
        <w:rPr>
          <w:rFonts w:ascii="Calibri" w:hAnsi="Calibri" w:cs="Calibri"/>
        </w:rPr>
        <w:t>8</w:t>
      </w:r>
      <w:r w:rsidR="000E674B" w:rsidRPr="00DB30D8">
        <w:rPr>
          <w:rFonts w:ascii="Calibri" w:hAnsi="Calibri" w:cs="Calibri"/>
        </w:rPr>
        <w:t xml:space="preserve"> m</w:t>
      </w:r>
      <w:r w:rsidR="000E674B" w:rsidRPr="00DB30D8">
        <w:rPr>
          <w:rFonts w:ascii="Calibri" w:hAnsi="Calibri" w:cs="Calibri"/>
          <w:vertAlign w:val="superscript"/>
        </w:rPr>
        <w:t>3</w:t>
      </w:r>
      <w:r w:rsidR="000E674B" w:rsidRPr="00DB30D8">
        <w:rPr>
          <w:rFonts w:ascii="Calibri" w:hAnsi="Calibri" w:cs="Calibri"/>
        </w:rPr>
        <w:t>.</w:t>
      </w:r>
    </w:p>
    <w:p w14:paraId="41A7FCD2" w14:textId="77777777" w:rsidR="000D2C12" w:rsidRPr="00DB30D8" w:rsidRDefault="000E674B" w:rsidP="00EF687B">
      <w:pPr>
        <w:jc w:val="both"/>
        <w:rPr>
          <w:rFonts w:ascii="Calibri" w:hAnsi="Calibri" w:cs="Calibri"/>
        </w:rPr>
      </w:pPr>
      <w:r w:rsidRPr="00DB30D8">
        <w:rPr>
          <w:rFonts w:ascii="Calibri" w:hAnsi="Calibri" w:cs="Calibri"/>
        </w:rPr>
        <w:t xml:space="preserve">Potřeba tepla pro ohřev </w:t>
      </w:r>
      <w:r w:rsidR="00021959" w:rsidRPr="00DB30D8">
        <w:rPr>
          <w:rFonts w:ascii="Calibri" w:hAnsi="Calibri" w:cs="Calibri"/>
        </w:rPr>
        <w:t>vody je uveden v následující tabulce.</w:t>
      </w:r>
      <w:r w:rsidR="00252FF6" w:rsidRPr="00DB30D8">
        <w:rPr>
          <w:rFonts w:ascii="Calibri" w:hAnsi="Calibri" w:cs="Calibri"/>
        </w:rPr>
        <w:t xml:space="preserve"> V dalším stupni projektové dokumentace bude provedeno přesné </w:t>
      </w:r>
      <w:proofErr w:type="spellStart"/>
      <w:r w:rsidR="00252FF6" w:rsidRPr="00DB30D8">
        <w:rPr>
          <w:rFonts w:ascii="Calibri" w:hAnsi="Calibri" w:cs="Calibri"/>
        </w:rPr>
        <w:t>nadimenzování</w:t>
      </w:r>
      <w:proofErr w:type="spellEnd"/>
      <w:r w:rsidR="00252FF6" w:rsidRPr="00DB30D8">
        <w:rPr>
          <w:rFonts w:ascii="Calibri" w:hAnsi="Calibri" w:cs="Calibri"/>
        </w:rPr>
        <w:t xml:space="preserve"> a optimalizace dle podkladů výrobce kotle.</w:t>
      </w:r>
    </w:p>
    <w:p w14:paraId="649AD609" w14:textId="367B1119" w:rsidR="00021959" w:rsidRDefault="00021959" w:rsidP="00EF687B">
      <w:pPr>
        <w:jc w:val="both"/>
        <w:rPr>
          <w:rFonts w:ascii="Calibri" w:hAnsi="Calibri" w:cs="Calibri"/>
        </w:rPr>
      </w:pPr>
      <w:r w:rsidRPr="00DB30D8">
        <w:rPr>
          <w:rFonts w:ascii="Calibri" w:hAnsi="Calibri" w:cs="Calibri"/>
          <w:noProof/>
        </w:rPr>
        <w:lastRenderedPageBreak/>
        <w:drawing>
          <wp:inline distT="0" distB="0" distL="0" distR="0" wp14:anchorId="26A1D039" wp14:editId="28BDD501">
            <wp:extent cx="5727700" cy="5686425"/>
            <wp:effectExtent l="0" t="0" r="0" b="317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nímek obrazovky 2018-12-19 v 12.03.35.png"/>
                    <pic:cNvPicPr/>
                  </pic:nvPicPr>
                  <pic:blipFill>
                    <a:blip r:embed="rId10" cstate="print">
                      <a:extLst>
                        <a:ext uri="{28A0092B-C50C-407E-A947-70E740481C1C}">
                          <a14:useLocalDpi xmlns:a14="http://schemas.microsoft.com/office/drawing/2010/main"/>
                        </a:ext>
                      </a:extLst>
                    </a:blip>
                    <a:stretch>
                      <a:fillRect/>
                    </a:stretch>
                  </pic:blipFill>
                  <pic:spPr>
                    <a:xfrm>
                      <a:off x="0" y="0"/>
                      <a:ext cx="5727700" cy="5686425"/>
                    </a:xfrm>
                    <a:prstGeom prst="rect">
                      <a:avLst/>
                    </a:prstGeom>
                  </pic:spPr>
                </pic:pic>
              </a:graphicData>
            </a:graphic>
          </wp:inline>
        </w:drawing>
      </w:r>
    </w:p>
    <w:p w14:paraId="2A4BBECE" w14:textId="36E3ACB1" w:rsidR="007A3E27" w:rsidRDefault="007A3E27" w:rsidP="00EF687B">
      <w:pPr>
        <w:jc w:val="both"/>
        <w:rPr>
          <w:rFonts w:ascii="Calibri" w:hAnsi="Calibri" w:cs="Calibri"/>
        </w:rPr>
      </w:pPr>
    </w:p>
    <w:p w14:paraId="5764E38E" w14:textId="217B2FCA" w:rsidR="007A3E27" w:rsidRPr="00DB30D8" w:rsidRDefault="007A3E27" w:rsidP="00EF687B">
      <w:pPr>
        <w:jc w:val="both"/>
        <w:rPr>
          <w:rFonts w:ascii="Calibri" w:hAnsi="Calibri" w:cs="Calibri"/>
        </w:rPr>
      </w:pPr>
      <w:r>
        <w:rPr>
          <w:rFonts w:ascii="Calibri" w:hAnsi="Calibri" w:cs="Calibri"/>
        </w:rPr>
        <w:t>Na stoupačkách teplé vody (cirkulaci) budou dole v suterénu umístěny v každém jádru vyvažovací ventily s vypouštěním a s teploměrem pro seřízení cirkulace teplé vody (ventil např. sta</w:t>
      </w:r>
      <w:r w:rsidR="00BE544A">
        <w:rPr>
          <w:rFonts w:ascii="Calibri" w:hAnsi="Calibri" w:cs="Calibri"/>
        </w:rPr>
        <w:t>d25</w:t>
      </w:r>
      <w:r>
        <w:rPr>
          <w:rFonts w:ascii="Calibri" w:hAnsi="Calibri" w:cs="Calibri"/>
        </w:rPr>
        <w:t xml:space="preserve"> </w:t>
      </w:r>
      <w:r w:rsidR="00BE544A">
        <w:rPr>
          <w:rFonts w:ascii="Calibri" w:hAnsi="Calibri" w:cs="Calibri"/>
        </w:rPr>
        <w:t>a dále vyvedený</w:t>
      </w:r>
      <w:r>
        <w:rPr>
          <w:rFonts w:ascii="Calibri" w:hAnsi="Calibri" w:cs="Calibri"/>
        </w:rPr>
        <w:t> teplomě</w:t>
      </w:r>
      <w:r w:rsidR="00BE544A">
        <w:rPr>
          <w:rFonts w:ascii="Calibri" w:hAnsi="Calibri" w:cs="Calibri"/>
        </w:rPr>
        <w:t>r</w:t>
      </w:r>
      <w:r>
        <w:rPr>
          <w:rFonts w:ascii="Calibri" w:hAnsi="Calibri" w:cs="Calibri"/>
        </w:rPr>
        <w:t xml:space="preserve">). </w:t>
      </w:r>
    </w:p>
    <w:p w14:paraId="2311F7A1" w14:textId="77777777" w:rsidR="00252FF6" w:rsidRPr="00DB30D8" w:rsidRDefault="00252FF6" w:rsidP="00252FF6">
      <w:pPr>
        <w:pStyle w:val="Nadpis2"/>
      </w:pPr>
      <w:bookmarkStart w:id="8" w:name="_Toc71555096"/>
      <w:r w:rsidRPr="00DB30D8">
        <w:t>3.2 Vnitřní kanalizace</w:t>
      </w:r>
      <w:bookmarkEnd w:id="8"/>
    </w:p>
    <w:p w14:paraId="0355A599" w14:textId="77777777" w:rsidR="00252FF6" w:rsidRPr="00DB30D8" w:rsidRDefault="00252FF6" w:rsidP="00252FF6">
      <w:pPr>
        <w:jc w:val="both"/>
        <w:rPr>
          <w:rFonts w:ascii="Calibri" w:hAnsi="Calibri" w:cs="Calibri"/>
        </w:rPr>
      </w:pPr>
      <w:r w:rsidRPr="00DB30D8">
        <w:rPr>
          <w:rFonts w:ascii="Calibri" w:hAnsi="Calibri" w:cs="Calibri"/>
        </w:rPr>
        <w:t xml:space="preserve">Vnitřní kanalizace splaškových vod je z každého bytu svedena do bytového jádra, kde prochází odpadní potrubí PVC DN100. Svodné potrubí je uchyceno pod stropem suterénu a odvádí splaškové odpadní vody k západní a východní části objektu. Zde je vedeno po stěně od severní po jižní část objektu a končí ve venkovních revizních šachtách RŠ1 a RŠ2. </w:t>
      </w:r>
      <w:r w:rsidR="006E20C3" w:rsidRPr="00DB30D8">
        <w:rPr>
          <w:rFonts w:ascii="Calibri" w:hAnsi="Calibri" w:cs="Calibri"/>
        </w:rPr>
        <w:t xml:space="preserve">Dimenzování vnitřní kanalizace bylo provedeno dle </w:t>
      </w:r>
      <w:r w:rsidR="006E20C3" w:rsidRPr="00DB30D8">
        <w:rPr>
          <w:rFonts w:ascii="Calibri" w:hAnsi="Calibri" w:cs="Calibri"/>
          <w:i/>
          <w:iCs/>
        </w:rPr>
        <w:t xml:space="preserve">ČSN EN 12056-2 Vnitřní kanalizace – gravitační systémy </w:t>
      </w:r>
      <w:r w:rsidR="00587B53" w:rsidRPr="00DB30D8">
        <w:rPr>
          <w:rFonts w:ascii="Calibri" w:hAnsi="Calibri" w:cs="Calibri"/>
          <w:i/>
          <w:iCs/>
        </w:rPr>
        <w:t>–</w:t>
      </w:r>
      <w:r w:rsidR="006E20C3" w:rsidRPr="00DB30D8">
        <w:rPr>
          <w:rFonts w:ascii="Calibri" w:hAnsi="Calibri" w:cs="Calibri"/>
          <w:i/>
          <w:iCs/>
        </w:rPr>
        <w:t xml:space="preserve"> Čás</w:t>
      </w:r>
      <w:r w:rsidR="00587B53" w:rsidRPr="00DB30D8">
        <w:rPr>
          <w:rFonts w:ascii="Calibri" w:hAnsi="Calibri" w:cs="Calibri"/>
          <w:i/>
          <w:iCs/>
        </w:rPr>
        <w:t>t 2: Odvádění splaškových odpadních vod – Navrhování a výpočet</w:t>
      </w:r>
      <w:r w:rsidR="00587B53" w:rsidRPr="00DB30D8">
        <w:rPr>
          <w:rFonts w:ascii="Calibri" w:hAnsi="Calibri" w:cs="Calibri"/>
        </w:rPr>
        <w:t>.</w:t>
      </w:r>
    </w:p>
    <w:p w14:paraId="07BE845A" w14:textId="77777777" w:rsidR="00252FF6" w:rsidRPr="00DB30D8" w:rsidRDefault="00252FF6" w:rsidP="00EF687B">
      <w:pPr>
        <w:jc w:val="both"/>
        <w:rPr>
          <w:rFonts w:ascii="Calibri" w:hAnsi="Calibri" w:cs="Calibri"/>
        </w:rPr>
      </w:pPr>
    </w:p>
    <w:tbl>
      <w:tblPr>
        <w:tblW w:w="9072" w:type="dxa"/>
        <w:tblLayout w:type="fixed"/>
        <w:tblCellMar>
          <w:left w:w="70" w:type="dxa"/>
          <w:right w:w="70" w:type="dxa"/>
        </w:tblCellMar>
        <w:tblLook w:val="04A0" w:firstRow="1" w:lastRow="0" w:firstColumn="1" w:lastColumn="0" w:noHBand="0" w:noVBand="1"/>
      </w:tblPr>
      <w:tblGrid>
        <w:gridCol w:w="3780"/>
        <w:gridCol w:w="1040"/>
        <w:gridCol w:w="1340"/>
        <w:gridCol w:w="1900"/>
        <w:gridCol w:w="1012"/>
      </w:tblGrid>
      <w:tr w:rsidR="00252FF6" w:rsidRPr="00DB30D8" w14:paraId="0C259BAA" w14:textId="77777777" w:rsidTr="006E20C3">
        <w:trPr>
          <w:trHeight w:val="420"/>
        </w:trPr>
        <w:tc>
          <w:tcPr>
            <w:tcW w:w="9072" w:type="dxa"/>
            <w:gridSpan w:val="5"/>
            <w:tcBorders>
              <w:top w:val="nil"/>
              <w:left w:val="nil"/>
              <w:bottom w:val="single" w:sz="12" w:space="0" w:color="4472C4"/>
              <w:right w:val="nil"/>
            </w:tcBorders>
            <w:shd w:val="clear" w:color="000000" w:fill="FFFFFF"/>
            <w:noWrap/>
            <w:vAlign w:val="center"/>
            <w:hideMark/>
          </w:tcPr>
          <w:p w14:paraId="32E812CA" w14:textId="77777777" w:rsidR="00252FF6" w:rsidRPr="00DB30D8" w:rsidRDefault="00252FF6" w:rsidP="00252FF6">
            <w:pPr>
              <w:pStyle w:val="Nadpis3"/>
              <w:rPr>
                <w:rFonts w:eastAsia="Times New Roman"/>
              </w:rPr>
            </w:pPr>
            <w:bookmarkStart w:id="9" w:name="_Toc71555097"/>
            <w:r w:rsidRPr="00DB30D8">
              <w:t>Dimenzování odpadního a svodného potrubí</w:t>
            </w:r>
            <w:bookmarkEnd w:id="9"/>
          </w:p>
        </w:tc>
      </w:tr>
      <w:tr w:rsidR="00252FF6" w:rsidRPr="00DB30D8" w14:paraId="45F002DB" w14:textId="77777777" w:rsidTr="006E20C3">
        <w:trPr>
          <w:trHeight w:val="340"/>
        </w:trPr>
        <w:tc>
          <w:tcPr>
            <w:tcW w:w="3780" w:type="dxa"/>
            <w:tcBorders>
              <w:top w:val="nil"/>
              <w:left w:val="nil"/>
              <w:bottom w:val="nil"/>
              <w:right w:val="nil"/>
            </w:tcBorders>
            <w:shd w:val="clear" w:color="000000" w:fill="FFFFFF"/>
            <w:noWrap/>
            <w:vAlign w:val="bottom"/>
            <w:hideMark/>
          </w:tcPr>
          <w:p w14:paraId="19D178C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40" w:type="dxa"/>
            <w:tcBorders>
              <w:top w:val="nil"/>
              <w:left w:val="nil"/>
              <w:bottom w:val="nil"/>
              <w:right w:val="nil"/>
            </w:tcBorders>
            <w:shd w:val="clear" w:color="000000" w:fill="FFFFFF"/>
            <w:noWrap/>
            <w:vAlign w:val="bottom"/>
            <w:hideMark/>
          </w:tcPr>
          <w:p w14:paraId="1413A16C"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50245D0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1E111F7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1F02CB6"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91E5F6E" w14:textId="77777777" w:rsidTr="006E20C3">
        <w:trPr>
          <w:trHeight w:val="320"/>
        </w:trPr>
        <w:tc>
          <w:tcPr>
            <w:tcW w:w="3780" w:type="dxa"/>
            <w:tcBorders>
              <w:top w:val="nil"/>
              <w:left w:val="nil"/>
              <w:bottom w:val="nil"/>
              <w:right w:val="nil"/>
            </w:tcBorders>
            <w:shd w:val="clear" w:color="000000" w:fill="FFFFFF"/>
            <w:noWrap/>
            <w:vAlign w:val="bottom"/>
            <w:hideMark/>
          </w:tcPr>
          <w:p w14:paraId="23AA6301" w14:textId="77777777" w:rsidR="00252FF6" w:rsidRPr="00DB30D8" w:rsidRDefault="00252FF6">
            <w:pPr>
              <w:rPr>
                <w:rFonts w:ascii="Calibri" w:hAnsi="Calibri" w:cs="Calibri"/>
                <w:b/>
                <w:bCs/>
                <w:color w:val="000000"/>
                <w:sz w:val="22"/>
                <w:szCs w:val="22"/>
              </w:rPr>
            </w:pPr>
            <w:r w:rsidRPr="00DB30D8">
              <w:rPr>
                <w:rFonts w:ascii="Calibri" w:hAnsi="Calibri" w:cs="Calibri"/>
                <w:b/>
                <w:bCs/>
                <w:color w:val="000000"/>
                <w:sz w:val="22"/>
                <w:szCs w:val="22"/>
              </w:rPr>
              <w:lastRenderedPageBreak/>
              <w:t xml:space="preserve">Bytový dům dle (1): </w:t>
            </w:r>
          </w:p>
        </w:tc>
        <w:tc>
          <w:tcPr>
            <w:tcW w:w="1040" w:type="dxa"/>
            <w:tcBorders>
              <w:top w:val="nil"/>
              <w:left w:val="nil"/>
              <w:bottom w:val="nil"/>
              <w:right w:val="nil"/>
            </w:tcBorders>
            <w:shd w:val="clear" w:color="000000" w:fill="FFFFFF"/>
            <w:noWrap/>
            <w:vAlign w:val="bottom"/>
            <w:hideMark/>
          </w:tcPr>
          <w:p w14:paraId="5AA4CFDD"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7FC73B7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1940E01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68E23529"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2F7FB3D" w14:textId="77777777" w:rsidTr="006E20C3">
        <w:trPr>
          <w:trHeight w:val="320"/>
        </w:trPr>
        <w:tc>
          <w:tcPr>
            <w:tcW w:w="3780" w:type="dxa"/>
            <w:tcBorders>
              <w:top w:val="nil"/>
              <w:left w:val="nil"/>
              <w:bottom w:val="nil"/>
              <w:right w:val="nil"/>
            </w:tcBorders>
            <w:shd w:val="clear" w:color="000000" w:fill="FFFFFF"/>
            <w:noWrap/>
            <w:vAlign w:val="bottom"/>
            <w:hideMark/>
          </w:tcPr>
          <w:p w14:paraId="2D3FCA4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Podzemní podlaží</w:t>
            </w:r>
          </w:p>
        </w:tc>
        <w:tc>
          <w:tcPr>
            <w:tcW w:w="1040" w:type="dxa"/>
            <w:tcBorders>
              <w:top w:val="nil"/>
              <w:left w:val="nil"/>
              <w:bottom w:val="nil"/>
              <w:right w:val="nil"/>
            </w:tcBorders>
            <w:shd w:val="clear" w:color="000000" w:fill="FFFFFF"/>
            <w:noWrap/>
            <w:vAlign w:val="bottom"/>
            <w:hideMark/>
          </w:tcPr>
          <w:p w14:paraId="033F5B3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nil"/>
              <w:right w:val="nil"/>
            </w:tcBorders>
            <w:shd w:val="clear" w:color="000000" w:fill="FFFFFF"/>
            <w:noWrap/>
            <w:vAlign w:val="bottom"/>
            <w:hideMark/>
          </w:tcPr>
          <w:p w14:paraId="309BE00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66EED845"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73EBAA7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8ACB323" w14:textId="77777777" w:rsidTr="006E20C3">
        <w:trPr>
          <w:trHeight w:val="320"/>
        </w:trPr>
        <w:tc>
          <w:tcPr>
            <w:tcW w:w="3780" w:type="dxa"/>
            <w:tcBorders>
              <w:top w:val="nil"/>
              <w:left w:val="nil"/>
              <w:bottom w:val="nil"/>
              <w:right w:val="nil"/>
            </w:tcBorders>
            <w:shd w:val="clear" w:color="000000" w:fill="FFFFFF"/>
            <w:noWrap/>
            <w:vAlign w:val="bottom"/>
            <w:hideMark/>
          </w:tcPr>
          <w:p w14:paraId="6E6E22CE"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Nadzemní podlaží</w:t>
            </w:r>
          </w:p>
        </w:tc>
        <w:tc>
          <w:tcPr>
            <w:tcW w:w="1040" w:type="dxa"/>
            <w:tcBorders>
              <w:top w:val="nil"/>
              <w:left w:val="nil"/>
              <w:bottom w:val="nil"/>
              <w:right w:val="nil"/>
            </w:tcBorders>
            <w:shd w:val="clear" w:color="000000" w:fill="FFFFFF"/>
            <w:noWrap/>
            <w:vAlign w:val="bottom"/>
            <w:hideMark/>
          </w:tcPr>
          <w:p w14:paraId="123A3C43"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3</w:t>
            </w:r>
          </w:p>
        </w:tc>
        <w:tc>
          <w:tcPr>
            <w:tcW w:w="1340" w:type="dxa"/>
            <w:tcBorders>
              <w:top w:val="nil"/>
              <w:left w:val="nil"/>
              <w:bottom w:val="nil"/>
              <w:right w:val="nil"/>
            </w:tcBorders>
            <w:shd w:val="clear" w:color="000000" w:fill="FFFFFF"/>
            <w:noWrap/>
            <w:vAlign w:val="bottom"/>
            <w:hideMark/>
          </w:tcPr>
          <w:p w14:paraId="5F26A0E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67F740C3"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137C754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CFD06DE" w14:textId="77777777" w:rsidTr="006E20C3">
        <w:trPr>
          <w:trHeight w:val="320"/>
        </w:trPr>
        <w:tc>
          <w:tcPr>
            <w:tcW w:w="3780" w:type="dxa"/>
            <w:tcBorders>
              <w:top w:val="nil"/>
              <w:left w:val="nil"/>
              <w:bottom w:val="nil"/>
              <w:right w:val="nil"/>
            </w:tcBorders>
            <w:shd w:val="clear" w:color="000000" w:fill="FFFFFF"/>
            <w:noWrap/>
            <w:vAlign w:val="bottom"/>
            <w:hideMark/>
          </w:tcPr>
          <w:p w14:paraId="046106F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Bytové jednotky</w:t>
            </w:r>
          </w:p>
        </w:tc>
        <w:tc>
          <w:tcPr>
            <w:tcW w:w="1040" w:type="dxa"/>
            <w:tcBorders>
              <w:top w:val="nil"/>
              <w:left w:val="nil"/>
              <w:bottom w:val="nil"/>
              <w:right w:val="nil"/>
            </w:tcBorders>
            <w:shd w:val="clear" w:color="000000" w:fill="FFFFFF"/>
            <w:noWrap/>
            <w:vAlign w:val="bottom"/>
            <w:hideMark/>
          </w:tcPr>
          <w:p w14:paraId="195586AE"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50</w:t>
            </w:r>
          </w:p>
        </w:tc>
        <w:tc>
          <w:tcPr>
            <w:tcW w:w="4252" w:type="dxa"/>
            <w:gridSpan w:val="3"/>
            <w:vMerge w:val="restart"/>
            <w:tcBorders>
              <w:top w:val="nil"/>
              <w:left w:val="nil"/>
              <w:bottom w:val="nil"/>
              <w:right w:val="nil"/>
            </w:tcBorders>
            <w:shd w:val="clear" w:color="000000" w:fill="FFFFFF"/>
            <w:vAlign w:val="center"/>
            <w:hideMark/>
          </w:tcPr>
          <w:p w14:paraId="011C7D3C"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(na jednom svodném potrubí: 1NP 2 x byt 2+KK, 2NP 2 x byt 1+KK, 3NP 1 x byt 3+KK a 1 x byt 1+KK)</w:t>
            </w:r>
          </w:p>
        </w:tc>
      </w:tr>
      <w:tr w:rsidR="00252FF6" w:rsidRPr="00DB30D8" w14:paraId="6FA450B2" w14:textId="77777777" w:rsidTr="006E20C3">
        <w:trPr>
          <w:trHeight w:val="320"/>
        </w:trPr>
        <w:tc>
          <w:tcPr>
            <w:tcW w:w="3780" w:type="dxa"/>
            <w:tcBorders>
              <w:top w:val="nil"/>
              <w:left w:val="nil"/>
              <w:bottom w:val="nil"/>
              <w:right w:val="nil"/>
            </w:tcBorders>
            <w:shd w:val="clear" w:color="000000" w:fill="FFFFFF"/>
            <w:noWrap/>
            <w:vAlign w:val="bottom"/>
            <w:hideMark/>
          </w:tcPr>
          <w:p w14:paraId="51FD429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7BF0C59D"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4252" w:type="dxa"/>
            <w:gridSpan w:val="3"/>
            <w:vMerge/>
            <w:tcBorders>
              <w:top w:val="nil"/>
              <w:left w:val="nil"/>
              <w:bottom w:val="nil"/>
              <w:right w:val="nil"/>
            </w:tcBorders>
            <w:vAlign w:val="center"/>
            <w:hideMark/>
          </w:tcPr>
          <w:p w14:paraId="5EDA16AA" w14:textId="77777777" w:rsidR="00252FF6" w:rsidRPr="00DB30D8" w:rsidRDefault="00252FF6">
            <w:pPr>
              <w:rPr>
                <w:rFonts w:ascii="Calibri" w:hAnsi="Calibri" w:cs="Calibri"/>
                <w:color w:val="000000"/>
                <w:sz w:val="22"/>
                <w:szCs w:val="22"/>
              </w:rPr>
            </w:pPr>
          </w:p>
        </w:tc>
      </w:tr>
      <w:tr w:rsidR="00252FF6" w:rsidRPr="00DB30D8" w14:paraId="2FAA392F" w14:textId="77777777" w:rsidTr="006E20C3">
        <w:trPr>
          <w:trHeight w:val="320"/>
        </w:trPr>
        <w:tc>
          <w:tcPr>
            <w:tcW w:w="3780" w:type="dxa"/>
            <w:tcBorders>
              <w:top w:val="nil"/>
              <w:left w:val="nil"/>
              <w:bottom w:val="nil"/>
              <w:right w:val="nil"/>
            </w:tcBorders>
            <w:shd w:val="clear" w:color="000000" w:fill="FFFFFF"/>
            <w:noWrap/>
            <w:vAlign w:val="bottom"/>
            <w:hideMark/>
          </w:tcPr>
          <w:p w14:paraId="0DB8ADCF"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xml:space="preserve">Výpočtové odtoky </w:t>
            </w:r>
          </w:p>
        </w:tc>
        <w:tc>
          <w:tcPr>
            <w:tcW w:w="1040" w:type="dxa"/>
            <w:tcBorders>
              <w:top w:val="nil"/>
              <w:left w:val="nil"/>
              <w:bottom w:val="nil"/>
              <w:right w:val="nil"/>
            </w:tcBorders>
            <w:shd w:val="clear" w:color="000000" w:fill="FFFFFF"/>
            <w:noWrap/>
            <w:vAlign w:val="bottom"/>
            <w:hideMark/>
          </w:tcPr>
          <w:p w14:paraId="00F09C78"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systém I</w:t>
            </w:r>
          </w:p>
        </w:tc>
        <w:tc>
          <w:tcPr>
            <w:tcW w:w="1340" w:type="dxa"/>
            <w:tcBorders>
              <w:top w:val="nil"/>
              <w:left w:val="nil"/>
              <w:bottom w:val="nil"/>
              <w:right w:val="nil"/>
            </w:tcBorders>
            <w:shd w:val="clear" w:color="000000" w:fill="FFFFFF"/>
            <w:noWrap/>
            <w:vAlign w:val="bottom"/>
            <w:hideMark/>
          </w:tcPr>
          <w:p w14:paraId="29AF58E6"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46F236F6"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553364AE"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48C224C" w14:textId="77777777" w:rsidTr="006E20C3">
        <w:trPr>
          <w:trHeight w:val="320"/>
        </w:trPr>
        <w:tc>
          <w:tcPr>
            <w:tcW w:w="3780" w:type="dxa"/>
            <w:tcBorders>
              <w:top w:val="nil"/>
              <w:left w:val="nil"/>
              <w:bottom w:val="nil"/>
              <w:right w:val="nil"/>
            </w:tcBorders>
            <w:shd w:val="clear" w:color="000000" w:fill="FFFFFF"/>
            <w:noWrap/>
            <w:vAlign w:val="bottom"/>
            <w:hideMark/>
          </w:tcPr>
          <w:p w14:paraId="30608EFA"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Odtokový součinitel</w:t>
            </w:r>
          </w:p>
        </w:tc>
        <w:tc>
          <w:tcPr>
            <w:tcW w:w="1040" w:type="dxa"/>
            <w:tcBorders>
              <w:top w:val="nil"/>
              <w:left w:val="nil"/>
              <w:bottom w:val="nil"/>
              <w:right w:val="nil"/>
            </w:tcBorders>
            <w:shd w:val="clear" w:color="000000" w:fill="FFFFFF"/>
            <w:noWrap/>
            <w:vAlign w:val="bottom"/>
            <w:hideMark/>
          </w:tcPr>
          <w:p w14:paraId="0359CA91"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340" w:type="dxa"/>
            <w:tcBorders>
              <w:top w:val="nil"/>
              <w:left w:val="nil"/>
              <w:bottom w:val="nil"/>
              <w:right w:val="nil"/>
            </w:tcBorders>
            <w:shd w:val="clear" w:color="000000" w:fill="FFFFFF"/>
            <w:noWrap/>
            <w:vAlign w:val="bottom"/>
            <w:hideMark/>
          </w:tcPr>
          <w:p w14:paraId="26BCC39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32A74F9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57A448D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BDFCE86" w14:textId="77777777" w:rsidTr="006E20C3">
        <w:trPr>
          <w:trHeight w:val="320"/>
        </w:trPr>
        <w:tc>
          <w:tcPr>
            <w:tcW w:w="3780" w:type="dxa"/>
            <w:tcBorders>
              <w:top w:val="nil"/>
              <w:left w:val="nil"/>
              <w:bottom w:val="nil"/>
              <w:right w:val="nil"/>
            </w:tcBorders>
            <w:shd w:val="clear" w:color="000000" w:fill="FFFFFF"/>
            <w:noWrap/>
            <w:vAlign w:val="bottom"/>
            <w:hideMark/>
          </w:tcPr>
          <w:p w14:paraId="1F0C998C"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Odpadní potrubí</w:t>
            </w:r>
          </w:p>
        </w:tc>
        <w:tc>
          <w:tcPr>
            <w:tcW w:w="4280" w:type="dxa"/>
            <w:gridSpan w:val="3"/>
            <w:tcBorders>
              <w:top w:val="nil"/>
              <w:left w:val="nil"/>
              <w:bottom w:val="nil"/>
              <w:right w:val="nil"/>
            </w:tcBorders>
            <w:shd w:val="clear" w:color="000000" w:fill="FFFFFF"/>
            <w:noWrap/>
            <w:vAlign w:val="bottom"/>
            <w:hideMark/>
          </w:tcPr>
          <w:p w14:paraId="416B64D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2 (odbočky s velkým úhlem odbočení)</w:t>
            </w:r>
          </w:p>
        </w:tc>
        <w:tc>
          <w:tcPr>
            <w:tcW w:w="1012" w:type="dxa"/>
            <w:tcBorders>
              <w:top w:val="nil"/>
              <w:left w:val="nil"/>
              <w:bottom w:val="nil"/>
              <w:right w:val="nil"/>
            </w:tcBorders>
            <w:shd w:val="clear" w:color="000000" w:fill="FFFFFF"/>
            <w:noWrap/>
            <w:vAlign w:val="bottom"/>
            <w:hideMark/>
          </w:tcPr>
          <w:p w14:paraId="5007F21B"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81F46CD" w14:textId="77777777" w:rsidTr="006E20C3">
        <w:trPr>
          <w:trHeight w:val="320"/>
        </w:trPr>
        <w:tc>
          <w:tcPr>
            <w:tcW w:w="3780" w:type="dxa"/>
            <w:tcBorders>
              <w:top w:val="nil"/>
              <w:left w:val="nil"/>
              <w:bottom w:val="nil"/>
              <w:right w:val="nil"/>
            </w:tcBorders>
            <w:shd w:val="clear" w:color="000000" w:fill="FFFFFF"/>
            <w:noWrap/>
            <w:vAlign w:val="bottom"/>
            <w:hideMark/>
          </w:tcPr>
          <w:p w14:paraId="3402C6E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Svodné potrubí</w:t>
            </w:r>
          </w:p>
        </w:tc>
        <w:tc>
          <w:tcPr>
            <w:tcW w:w="5292" w:type="dxa"/>
            <w:gridSpan w:val="4"/>
            <w:vMerge w:val="restart"/>
            <w:tcBorders>
              <w:top w:val="nil"/>
              <w:left w:val="nil"/>
              <w:bottom w:val="nil"/>
              <w:right w:val="nil"/>
            </w:tcBorders>
            <w:shd w:val="clear" w:color="000000" w:fill="FFFFFF"/>
            <w:vAlign w:val="bottom"/>
            <w:hideMark/>
          </w:tcPr>
          <w:p w14:paraId="6995EFD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xml:space="preserve">1 (sklon </w:t>
            </w:r>
            <w:proofErr w:type="gramStart"/>
            <w:r w:rsidRPr="00DB30D8">
              <w:rPr>
                <w:rFonts w:ascii="Calibri" w:hAnsi="Calibri" w:cs="Calibri"/>
                <w:color w:val="000000"/>
                <w:sz w:val="22"/>
                <w:szCs w:val="22"/>
              </w:rPr>
              <w:t>2%</w:t>
            </w:r>
            <w:proofErr w:type="gramEnd"/>
            <w:r w:rsidRPr="00DB30D8">
              <w:rPr>
                <w:rFonts w:ascii="Calibri" w:hAnsi="Calibri" w:cs="Calibri"/>
                <w:color w:val="000000"/>
                <w:sz w:val="22"/>
                <w:szCs w:val="22"/>
              </w:rPr>
              <w:t>, stupeň plnění 0,5; vedeno v podhledu pod stropem a po stěně garáží)</w:t>
            </w:r>
          </w:p>
        </w:tc>
      </w:tr>
      <w:tr w:rsidR="00252FF6" w:rsidRPr="00DB30D8" w14:paraId="706BED23" w14:textId="77777777" w:rsidTr="006E20C3">
        <w:trPr>
          <w:trHeight w:val="340"/>
        </w:trPr>
        <w:tc>
          <w:tcPr>
            <w:tcW w:w="3780" w:type="dxa"/>
            <w:tcBorders>
              <w:top w:val="nil"/>
              <w:left w:val="nil"/>
              <w:bottom w:val="nil"/>
              <w:right w:val="nil"/>
            </w:tcBorders>
            <w:shd w:val="clear" w:color="000000" w:fill="FFFFFF"/>
            <w:noWrap/>
            <w:vAlign w:val="bottom"/>
            <w:hideMark/>
          </w:tcPr>
          <w:p w14:paraId="22EC00B0"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5292" w:type="dxa"/>
            <w:gridSpan w:val="4"/>
            <w:vMerge/>
            <w:tcBorders>
              <w:top w:val="nil"/>
              <w:left w:val="nil"/>
              <w:bottom w:val="nil"/>
              <w:right w:val="nil"/>
            </w:tcBorders>
            <w:vAlign w:val="center"/>
            <w:hideMark/>
          </w:tcPr>
          <w:p w14:paraId="52E32E16" w14:textId="77777777" w:rsidR="00252FF6" w:rsidRPr="00DB30D8" w:rsidRDefault="00252FF6">
            <w:pPr>
              <w:rPr>
                <w:rFonts w:ascii="Calibri" w:hAnsi="Calibri" w:cs="Calibri"/>
                <w:color w:val="000000"/>
                <w:sz w:val="22"/>
                <w:szCs w:val="22"/>
              </w:rPr>
            </w:pPr>
          </w:p>
        </w:tc>
      </w:tr>
      <w:tr w:rsidR="00252FF6" w:rsidRPr="00DB30D8" w14:paraId="14611A98" w14:textId="77777777" w:rsidTr="006E20C3">
        <w:trPr>
          <w:trHeight w:val="340"/>
        </w:trPr>
        <w:tc>
          <w:tcPr>
            <w:tcW w:w="378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77754E2C" w14:textId="77777777" w:rsidR="00252FF6" w:rsidRPr="00DB30D8" w:rsidRDefault="00252FF6">
            <w:pPr>
              <w:rPr>
                <w:rFonts w:ascii="Calibri" w:hAnsi="Calibri" w:cs="Calibri"/>
                <w:b/>
                <w:bCs/>
                <w:color w:val="000000"/>
                <w:sz w:val="22"/>
                <w:szCs w:val="22"/>
              </w:rPr>
            </w:pPr>
            <w:r w:rsidRPr="00DB30D8">
              <w:rPr>
                <w:rFonts w:ascii="Calibri" w:hAnsi="Calibri" w:cs="Calibri"/>
                <w:b/>
                <w:bCs/>
                <w:color w:val="000000"/>
                <w:sz w:val="22"/>
                <w:szCs w:val="22"/>
              </w:rPr>
              <w:t xml:space="preserve">Byt 1+KK </w:t>
            </w:r>
          </w:p>
        </w:tc>
        <w:tc>
          <w:tcPr>
            <w:tcW w:w="4280" w:type="dxa"/>
            <w:gridSpan w:val="3"/>
            <w:tcBorders>
              <w:top w:val="nil"/>
              <w:left w:val="nil"/>
              <w:bottom w:val="single" w:sz="8" w:space="0" w:color="auto"/>
              <w:right w:val="nil"/>
            </w:tcBorders>
            <w:shd w:val="clear" w:color="000000" w:fill="FFFFFF"/>
            <w:noWrap/>
            <w:vAlign w:val="center"/>
            <w:hideMark/>
          </w:tcPr>
          <w:p w14:paraId="6A44F4EE"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 30 bytů</w:t>
            </w:r>
          </w:p>
        </w:tc>
        <w:tc>
          <w:tcPr>
            <w:tcW w:w="1012" w:type="dxa"/>
            <w:tcBorders>
              <w:top w:val="nil"/>
              <w:left w:val="nil"/>
              <w:bottom w:val="nil"/>
              <w:right w:val="nil"/>
            </w:tcBorders>
            <w:shd w:val="clear" w:color="000000" w:fill="FFFFFF"/>
            <w:noWrap/>
            <w:vAlign w:val="bottom"/>
            <w:hideMark/>
          </w:tcPr>
          <w:p w14:paraId="72752D8B"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D63E77C" w14:textId="77777777" w:rsidTr="006E20C3">
        <w:trPr>
          <w:trHeight w:val="320"/>
        </w:trPr>
        <w:tc>
          <w:tcPr>
            <w:tcW w:w="3780" w:type="dxa"/>
            <w:vMerge w:val="restart"/>
            <w:tcBorders>
              <w:top w:val="nil"/>
              <w:left w:val="single" w:sz="8" w:space="0" w:color="auto"/>
              <w:bottom w:val="single" w:sz="8" w:space="0" w:color="000000"/>
              <w:right w:val="single" w:sz="4" w:space="0" w:color="auto"/>
            </w:tcBorders>
            <w:shd w:val="clear" w:color="000000" w:fill="FFFFFF"/>
            <w:noWrap/>
            <w:vAlign w:val="center"/>
            <w:hideMark/>
          </w:tcPr>
          <w:p w14:paraId="6C45FEAD"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Odběrné místo</w:t>
            </w:r>
          </w:p>
        </w:tc>
        <w:tc>
          <w:tcPr>
            <w:tcW w:w="10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4481B4C"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Množství</w:t>
            </w:r>
          </w:p>
        </w:tc>
        <w:tc>
          <w:tcPr>
            <w:tcW w:w="13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6D4C148A"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DU</w:t>
            </w:r>
          </w:p>
        </w:tc>
        <w:tc>
          <w:tcPr>
            <w:tcW w:w="1900"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1ABCDB7C" w14:textId="77777777" w:rsidR="00252FF6" w:rsidRPr="00DB30D8" w:rsidRDefault="00252FF6">
            <w:pPr>
              <w:jc w:val="center"/>
              <w:rPr>
                <w:rFonts w:ascii="Calibri" w:hAnsi="Calibri" w:cs="Calibri"/>
                <w:color w:val="000000"/>
                <w:sz w:val="22"/>
                <w:szCs w:val="22"/>
              </w:rPr>
            </w:pPr>
            <w:r w:rsidRPr="00DB30D8">
              <w:rPr>
                <w:rFonts w:ascii="Cambria Math" w:hAnsi="Cambria Math" w:cs="Cambria Math"/>
                <w:color w:val="000000"/>
                <w:sz w:val="22"/>
                <w:szCs w:val="22"/>
              </w:rPr>
              <w:t>𝛴</w:t>
            </w:r>
            <w:r w:rsidRPr="00DB30D8">
              <w:rPr>
                <w:rFonts w:ascii="Calibri" w:hAnsi="Calibri" w:cs="Calibri"/>
                <w:color w:val="000000"/>
                <w:sz w:val="22"/>
                <w:szCs w:val="22"/>
              </w:rPr>
              <w:t xml:space="preserve"> </w:t>
            </w:r>
            <w:r w:rsidRPr="00DB30D8">
              <w:rPr>
                <w:rFonts w:ascii="Calibri" w:hAnsi="Calibri" w:cs="Calibri"/>
                <w:b/>
                <w:bCs/>
                <w:color w:val="000000"/>
                <w:sz w:val="22"/>
                <w:szCs w:val="22"/>
              </w:rPr>
              <w:t>DU</w:t>
            </w:r>
          </w:p>
        </w:tc>
        <w:tc>
          <w:tcPr>
            <w:tcW w:w="1012" w:type="dxa"/>
            <w:tcBorders>
              <w:top w:val="nil"/>
              <w:left w:val="nil"/>
              <w:bottom w:val="nil"/>
              <w:right w:val="nil"/>
            </w:tcBorders>
            <w:shd w:val="clear" w:color="000000" w:fill="FFFFFF"/>
            <w:noWrap/>
            <w:vAlign w:val="bottom"/>
            <w:hideMark/>
          </w:tcPr>
          <w:p w14:paraId="5A3CE68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B502563" w14:textId="77777777" w:rsidTr="006E20C3">
        <w:trPr>
          <w:trHeight w:val="340"/>
        </w:trPr>
        <w:tc>
          <w:tcPr>
            <w:tcW w:w="3780" w:type="dxa"/>
            <w:vMerge/>
            <w:tcBorders>
              <w:top w:val="nil"/>
              <w:left w:val="single" w:sz="8" w:space="0" w:color="auto"/>
              <w:bottom w:val="single" w:sz="8" w:space="0" w:color="000000"/>
              <w:right w:val="single" w:sz="4" w:space="0" w:color="auto"/>
            </w:tcBorders>
            <w:vAlign w:val="center"/>
            <w:hideMark/>
          </w:tcPr>
          <w:p w14:paraId="2CB46D38" w14:textId="77777777" w:rsidR="00252FF6" w:rsidRPr="00DB30D8" w:rsidRDefault="00252FF6">
            <w:pPr>
              <w:rPr>
                <w:rFonts w:ascii="Calibri" w:hAnsi="Calibri" w:cs="Calibri"/>
                <w:b/>
                <w:bCs/>
                <w:color w:val="000000"/>
                <w:sz w:val="22"/>
                <w:szCs w:val="22"/>
              </w:rPr>
            </w:pPr>
          </w:p>
        </w:tc>
        <w:tc>
          <w:tcPr>
            <w:tcW w:w="1040" w:type="dxa"/>
            <w:vMerge/>
            <w:tcBorders>
              <w:top w:val="nil"/>
              <w:left w:val="single" w:sz="4" w:space="0" w:color="auto"/>
              <w:bottom w:val="single" w:sz="8" w:space="0" w:color="000000"/>
              <w:right w:val="single" w:sz="4" w:space="0" w:color="auto"/>
            </w:tcBorders>
            <w:vAlign w:val="center"/>
            <w:hideMark/>
          </w:tcPr>
          <w:p w14:paraId="20CEC9D9" w14:textId="77777777" w:rsidR="00252FF6" w:rsidRPr="00DB30D8" w:rsidRDefault="00252FF6">
            <w:pPr>
              <w:rPr>
                <w:rFonts w:ascii="Calibri" w:hAnsi="Calibri" w:cs="Calibri"/>
                <w:b/>
                <w:bCs/>
                <w:color w:val="000000"/>
                <w:sz w:val="22"/>
                <w:szCs w:val="22"/>
              </w:rPr>
            </w:pPr>
          </w:p>
        </w:tc>
        <w:tc>
          <w:tcPr>
            <w:tcW w:w="1340" w:type="dxa"/>
            <w:vMerge/>
            <w:tcBorders>
              <w:top w:val="nil"/>
              <w:left w:val="single" w:sz="4" w:space="0" w:color="auto"/>
              <w:bottom w:val="single" w:sz="8" w:space="0" w:color="000000"/>
              <w:right w:val="single" w:sz="4" w:space="0" w:color="auto"/>
            </w:tcBorders>
            <w:vAlign w:val="center"/>
            <w:hideMark/>
          </w:tcPr>
          <w:p w14:paraId="38224EC4" w14:textId="77777777" w:rsidR="00252FF6" w:rsidRPr="00DB30D8" w:rsidRDefault="00252FF6">
            <w:pPr>
              <w:rPr>
                <w:rFonts w:ascii="Calibri" w:hAnsi="Calibri" w:cs="Calibri"/>
                <w:b/>
                <w:bCs/>
                <w:color w:val="000000"/>
                <w:sz w:val="22"/>
                <w:szCs w:val="22"/>
              </w:rPr>
            </w:pPr>
          </w:p>
        </w:tc>
        <w:tc>
          <w:tcPr>
            <w:tcW w:w="1900" w:type="dxa"/>
            <w:vMerge/>
            <w:tcBorders>
              <w:top w:val="nil"/>
              <w:left w:val="single" w:sz="4" w:space="0" w:color="auto"/>
              <w:bottom w:val="single" w:sz="8" w:space="0" w:color="000000"/>
              <w:right w:val="single" w:sz="8" w:space="0" w:color="auto"/>
            </w:tcBorders>
            <w:vAlign w:val="center"/>
            <w:hideMark/>
          </w:tcPr>
          <w:p w14:paraId="1734933E" w14:textId="77777777" w:rsidR="00252FF6" w:rsidRPr="00DB30D8" w:rsidRDefault="00252FF6">
            <w:pPr>
              <w:rPr>
                <w:rFonts w:ascii="Calibri" w:hAnsi="Calibri" w:cs="Calibri"/>
                <w:color w:val="000000"/>
                <w:sz w:val="22"/>
                <w:szCs w:val="22"/>
              </w:rPr>
            </w:pPr>
          </w:p>
        </w:tc>
        <w:tc>
          <w:tcPr>
            <w:tcW w:w="1012" w:type="dxa"/>
            <w:tcBorders>
              <w:top w:val="nil"/>
              <w:left w:val="nil"/>
              <w:bottom w:val="nil"/>
              <w:right w:val="nil"/>
            </w:tcBorders>
            <w:shd w:val="clear" w:color="000000" w:fill="FFFFFF"/>
            <w:noWrap/>
            <w:vAlign w:val="bottom"/>
            <w:hideMark/>
          </w:tcPr>
          <w:p w14:paraId="5701636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63B9739"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center"/>
            <w:hideMark/>
          </w:tcPr>
          <w:p w14:paraId="7CB72A2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Kuchyňský dřez</w:t>
            </w:r>
          </w:p>
        </w:tc>
        <w:tc>
          <w:tcPr>
            <w:tcW w:w="1040" w:type="dxa"/>
            <w:tcBorders>
              <w:top w:val="nil"/>
              <w:left w:val="nil"/>
              <w:bottom w:val="single" w:sz="4" w:space="0" w:color="auto"/>
              <w:right w:val="single" w:sz="4" w:space="0" w:color="auto"/>
            </w:tcBorders>
            <w:shd w:val="clear" w:color="000000" w:fill="FFFFFF"/>
            <w:noWrap/>
            <w:vAlign w:val="center"/>
            <w:hideMark/>
          </w:tcPr>
          <w:p w14:paraId="19D9A058"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center"/>
            <w:hideMark/>
          </w:tcPr>
          <w:p w14:paraId="4CE91906"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2571D8D8"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1B988BE5"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F7BC6B3"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7725470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Umyvadlo</w:t>
            </w:r>
          </w:p>
        </w:tc>
        <w:tc>
          <w:tcPr>
            <w:tcW w:w="1040" w:type="dxa"/>
            <w:tcBorders>
              <w:top w:val="nil"/>
              <w:left w:val="nil"/>
              <w:bottom w:val="single" w:sz="4" w:space="0" w:color="auto"/>
              <w:right w:val="single" w:sz="4" w:space="0" w:color="auto"/>
            </w:tcBorders>
            <w:shd w:val="clear" w:color="000000" w:fill="FFFFFF"/>
            <w:noWrap/>
            <w:vAlign w:val="bottom"/>
            <w:hideMark/>
          </w:tcPr>
          <w:p w14:paraId="6C232299"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1AF32B04"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900" w:type="dxa"/>
            <w:tcBorders>
              <w:top w:val="nil"/>
              <w:left w:val="nil"/>
              <w:bottom w:val="single" w:sz="4" w:space="0" w:color="auto"/>
              <w:right w:val="single" w:sz="8" w:space="0" w:color="auto"/>
            </w:tcBorders>
            <w:shd w:val="clear" w:color="000000" w:fill="FFFFFF"/>
            <w:noWrap/>
            <w:vAlign w:val="center"/>
            <w:hideMark/>
          </w:tcPr>
          <w:p w14:paraId="7DC5ED6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012" w:type="dxa"/>
            <w:tcBorders>
              <w:top w:val="nil"/>
              <w:left w:val="nil"/>
              <w:bottom w:val="nil"/>
              <w:right w:val="nil"/>
            </w:tcBorders>
            <w:shd w:val="clear" w:color="000000" w:fill="FFFFFF"/>
            <w:noWrap/>
            <w:vAlign w:val="bottom"/>
            <w:hideMark/>
          </w:tcPr>
          <w:p w14:paraId="2D32588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900181B"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4A82CB0C"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Automatická pračka (</w:t>
            </w:r>
            <w:proofErr w:type="gramStart"/>
            <w:r w:rsidRPr="00DB30D8">
              <w:rPr>
                <w:rFonts w:ascii="Calibri" w:hAnsi="Calibri" w:cs="Calibri"/>
                <w:color w:val="000000"/>
                <w:sz w:val="22"/>
                <w:szCs w:val="22"/>
              </w:rPr>
              <w:t>6kg</w:t>
            </w:r>
            <w:proofErr w:type="gramEnd"/>
            <w:r w:rsidRPr="00DB30D8">
              <w:rPr>
                <w:rFonts w:ascii="Calibri" w:hAnsi="Calibri" w:cs="Calibri"/>
                <w:color w:val="000000"/>
                <w:sz w:val="22"/>
                <w:szCs w:val="22"/>
              </w:rPr>
              <w:t>)</w:t>
            </w:r>
          </w:p>
        </w:tc>
        <w:tc>
          <w:tcPr>
            <w:tcW w:w="1040" w:type="dxa"/>
            <w:tcBorders>
              <w:top w:val="nil"/>
              <w:left w:val="nil"/>
              <w:bottom w:val="single" w:sz="4" w:space="0" w:color="auto"/>
              <w:right w:val="single" w:sz="4" w:space="0" w:color="auto"/>
            </w:tcBorders>
            <w:shd w:val="clear" w:color="000000" w:fill="FFFFFF"/>
            <w:noWrap/>
            <w:vAlign w:val="bottom"/>
            <w:hideMark/>
          </w:tcPr>
          <w:p w14:paraId="16B45551"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1F39C29E"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05EBF81A"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4899A29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D756052"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23A9B10E"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Záchodová mísa (7,5 l)</w:t>
            </w:r>
          </w:p>
        </w:tc>
        <w:tc>
          <w:tcPr>
            <w:tcW w:w="1040" w:type="dxa"/>
            <w:tcBorders>
              <w:top w:val="nil"/>
              <w:left w:val="nil"/>
              <w:bottom w:val="single" w:sz="4" w:space="0" w:color="auto"/>
              <w:right w:val="single" w:sz="4" w:space="0" w:color="auto"/>
            </w:tcBorders>
            <w:shd w:val="clear" w:color="000000" w:fill="FFFFFF"/>
            <w:noWrap/>
            <w:vAlign w:val="bottom"/>
            <w:hideMark/>
          </w:tcPr>
          <w:p w14:paraId="3FFA397B"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7D7C03E3"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2.0</w:t>
            </w:r>
          </w:p>
        </w:tc>
        <w:tc>
          <w:tcPr>
            <w:tcW w:w="1900" w:type="dxa"/>
            <w:tcBorders>
              <w:top w:val="nil"/>
              <w:left w:val="nil"/>
              <w:bottom w:val="single" w:sz="4" w:space="0" w:color="auto"/>
              <w:right w:val="single" w:sz="8" w:space="0" w:color="auto"/>
            </w:tcBorders>
            <w:shd w:val="clear" w:color="000000" w:fill="FFFFFF"/>
            <w:noWrap/>
            <w:vAlign w:val="center"/>
            <w:hideMark/>
          </w:tcPr>
          <w:p w14:paraId="19AE245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w:t>
            </w:r>
          </w:p>
        </w:tc>
        <w:tc>
          <w:tcPr>
            <w:tcW w:w="1012" w:type="dxa"/>
            <w:tcBorders>
              <w:top w:val="nil"/>
              <w:left w:val="nil"/>
              <w:bottom w:val="nil"/>
              <w:right w:val="nil"/>
            </w:tcBorders>
            <w:shd w:val="clear" w:color="000000" w:fill="FFFFFF"/>
            <w:noWrap/>
            <w:vAlign w:val="bottom"/>
            <w:hideMark/>
          </w:tcPr>
          <w:p w14:paraId="48B5B1DE"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B1E17CF" w14:textId="77777777" w:rsidTr="006E20C3">
        <w:trPr>
          <w:trHeight w:val="340"/>
        </w:trPr>
        <w:tc>
          <w:tcPr>
            <w:tcW w:w="3780" w:type="dxa"/>
            <w:tcBorders>
              <w:top w:val="nil"/>
              <w:left w:val="single" w:sz="8" w:space="0" w:color="auto"/>
              <w:bottom w:val="single" w:sz="8" w:space="0" w:color="auto"/>
              <w:right w:val="single" w:sz="4" w:space="0" w:color="auto"/>
            </w:tcBorders>
            <w:shd w:val="clear" w:color="000000" w:fill="FFFFFF"/>
            <w:noWrap/>
            <w:vAlign w:val="bottom"/>
            <w:hideMark/>
          </w:tcPr>
          <w:p w14:paraId="1AFD1F5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Koupací vana</w:t>
            </w:r>
          </w:p>
        </w:tc>
        <w:tc>
          <w:tcPr>
            <w:tcW w:w="1040" w:type="dxa"/>
            <w:tcBorders>
              <w:top w:val="nil"/>
              <w:left w:val="nil"/>
              <w:bottom w:val="single" w:sz="8" w:space="0" w:color="auto"/>
              <w:right w:val="single" w:sz="4" w:space="0" w:color="auto"/>
            </w:tcBorders>
            <w:shd w:val="clear" w:color="000000" w:fill="FFFFFF"/>
            <w:noWrap/>
            <w:vAlign w:val="bottom"/>
            <w:hideMark/>
          </w:tcPr>
          <w:p w14:paraId="7BA89962"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8" w:space="0" w:color="auto"/>
              <w:right w:val="single" w:sz="4" w:space="0" w:color="auto"/>
            </w:tcBorders>
            <w:shd w:val="clear" w:color="000000" w:fill="FFFFFF"/>
            <w:noWrap/>
            <w:vAlign w:val="bottom"/>
            <w:hideMark/>
          </w:tcPr>
          <w:p w14:paraId="0E112EB4"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8" w:space="0" w:color="auto"/>
              <w:right w:val="single" w:sz="8" w:space="0" w:color="auto"/>
            </w:tcBorders>
            <w:shd w:val="clear" w:color="000000" w:fill="FFFFFF"/>
            <w:noWrap/>
            <w:vAlign w:val="center"/>
            <w:hideMark/>
          </w:tcPr>
          <w:p w14:paraId="44396AA9"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69BDA2DE"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8789D03" w14:textId="77777777" w:rsidTr="006E20C3">
        <w:trPr>
          <w:trHeight w:val="320"/>
        </w:trPr>
        <w:tc>
          <w:tcPr>
            <w:tcW w:w="3780" w:type="dxa"/>
            <w:tcBorders>
              <w:top w:val="nil"/>
              <w:left w:val="nil"/>
              <w:bottom w:val="nil"/>
              <w:right w:val="nil"/>
            </w:tcBorders>
            <w:shd w:val="clear" w:color="000000" w:fill="FFFFFF"/>
            <w:noWrap/>
            <w:vAlign w:val="bottom"/>
            <w:hideMark/>
          </w:tcPr>
          <w:p w14:paraId="3C842F06"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360CD65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2586B2C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w:t>
            </w:r>
          </w:p>
        </w:tc>
        <w:tc>
          <w:tcPr>
            <w:tcW w:w="1900" w:type="dxa"/>
            <w:tcBorders>
              <w:top w:val="nil"/>
              <w:left w:val="nil"/>
              <w:bottom w:val="nil"/>
              <w:right w:val="nil"/>
            </w:tcBorders>
            <w:shd w:val="clear" w:color="000000" w:fill="FFFFFF"/>
            <w:noWrap/>
            <w:vAlign w:val="center"/>
            <w:hideMark/>
          </w:tcPr>
          <w:p w14:paraId="3B861FF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4.9</w:t>
            </w:r>
          </w:p>
        </w:tc>
        <w:tc>
          <w:tcPr>
            <w:tcW w:w="1012" w:type="dxa"/>
            <w:tcBorders>
              <w:top w:val="nil"/>
              <w:left w:val="nil"/>
              <w:bottom w:val="nil"/>
              <w:right w:val="nil"/>
            </w:tcBorders>
            <w:shd w:val="clear" w:color="000000" w:fill="FFFFFF"/>
            <w:noWrap/>
            <w:vAlign w:val="bottom"/>
            <w:hideMark/>
          </w:tcPr>
          <w:p w14:paraId="23860B9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24B335C" w14:textId="77777777" w:rsidTr="006E20C3">
        <w:trPr>
          <w:trHeight w:val="340"/>
        </w:trPr>
        <w:tc>
          <w:tcPr>
            <w:tcW w:w="3780" w:type="dxa"/>
            <w:tcBorders>
              <w:top w:val="nil"/>
              <w:left w:val="nil"/>
              <w:bottom w:val="nil"/>
              <w:right w:val="nil"/>
            </w:tcBorders>
            <w:shd w:val="clear" w:color="000000" w:fill="FFFFFF"/>
            <w:noWrap/>
            <w:vAlign w:val="bottom"/>
            <w:hideMark/>
          </w:tcPr>
          <w:p w14:paraId="762C7C8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23B1BA88"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744DC08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65DF118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39B0E4E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4BF9FA5" w14:textId="77777777" w:rsidTr="006E20C3">
        <w:trPr>
          <w:trHeight w:val="340"/>
        </w:trPr>
        <w:tc>
          <w:tcPr>
            <w:tcW w:w="378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29FE3367" w14:textId="77777777" w:rsidR="00252FF6" w:rsidRPr="00DB30D8" w:rsidRDefault="00252FF6">
            <w:pPr>
              <w:rPr>
                <w:rFonts w:ascii="Calibri" w:hAnsi="Calibri" w:cs="Calibri"/>
                <w:b/>
                <w:bCs/>
                <w:color w:val="000000"/>
                <w:sz w:val="22"/>
                <w:szCs w:val="22"/>
              </w:rPr>
            </w:pPr>
            <w:r w:rsidRPr="00DB30D8">
              <w:rPr>
                <w:rFonts w:ascii="Calibri" w:hAnsi="Calibri" w:cs="Calibri"/>
                <w:b/>
                <w:bCs/>
                <w:color w:val="000000"/>
                <w:sz w:val="22"/>
                <w:szCs w:val="22"/>
              </w:rPr>
              <w:t xml:space="preserve">Byt 2+KK </w:t>
            </w:r>
          </w:p>
        </w:tc>
        <w:tc>
          <w:tcPr>
            <w:tcW w:w="4280" w:type="dxa"/>
            <w:gridSpan w:val="3"/>
            <w:tcBorders>
              <w:top w:val="nil"/>
              <w:left w:val="nil"/>
              <w:bottom w:val="single" w:sz="8" w:space="0" w:color="auto"/>
              <w:right w:val="nil"/>
            </w:tcBorders>
            <w:shd w:val="clear" w:color="000000" w:fill="FFFFFF"/>
            <w:noWrap/>
            <w:vAlign w:val="center"/>
            <w:hideMark/>
          </w:tcPr>
          <w:p w14:paraId="1806CE3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 12 bytů</w:t>
            </w:r>
          </w:p>
        </w:tc>
        <w:tc>
          <w:tcPr>
            <w:tcW w:w="1012" w:type="dxa"/>
            <w:tcBorders>
              <w:top w:val="nil"/>
              <w:left w:val="nil"/>
              <w:bottom w:val="nil"/>
              <w:right w:val="nil"/>
            </w:tcBorders>
            <w:shd w:val="clear" w:color="000000" w:fill="FFFFFF"/>
            <w:noWrap/>
            <w:vAlign w:val="bottom"/>
            <w:hideMark/>
          </w:tcPr>
          <w:p w14:paraId="5822A924"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D313165" w14:textId="77777777" w:rsidTr="006E20C3">
        <w:trPr>
          <w:trHeight w:val="320"/>
        </w:trPr>
        <w:tc>
          <w:tcPr>
            <w:tcW w:w="3780" w:type="dxa"/>
            <w:vMerge w:val="restart"/>
            <w:tcBorders>
              <w:top w:val="nil"/>
              <w:left w:val="single" w:sz="8" w:space="0" w:color="auto"/>
              <w:bottom w:val="single" w:sz="8" w:space="0" w:color="000000"/>
              <w:right w:val="single" w:sz="4" w:space="0" w:color="auto"/>
            </w:tcBorders>
            <w:shd w:val="clear" w:color="000000" w:fill="FFFFFF"/>
            <w:noWrap/>
            <w:vAlign w:val="center"/>
            <w:hideMark/>
          </w:tcPr>
          <w:p w14:paraId="065C676B"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Odběrné místo</w:t>
            </w:r>
          </w:p>
        </w:tc>
        <w:tc>
          <w:tcPr>
            <w:tcW w:w="10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21F82B9F"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DN</w:t>
            </w:r>
          </w:p>
        </w:tc>
        <w:tc>
          <w:tcPr>
            <w:tcW w:w="13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48AE2BA2" w14:textId="77777777" w:rsidR="00252FF6" w:rsidRPr="00DB30D8" w:rsidRDefault="00252FF6">
            <w:pPr>
              <w:jc w:val="center"/>
              <w:rPr>
                <w:rFonts w:ascii="Calibri" w:hAnsi="Calibri" w:cs="Calibri"/>
                <w:b/>
                <w:bCs/>
                <w:color w:val="000000"/>
                <w:sz w:val="22"/>
                <w:szCs w:val="22"/>
              </w:rPr>
            </w:pPr>
            <w:proofErr w:type="spellStart"/>
            <w:r w:rsidRPr="00DB30D8">
              <w:rPr>
                <w:rFonts w:ascii="Calibri" w:hAnsi="Calibri" w:cs="Calibri"/>
                <w:b/>
                <w:bCs/>
                <w:color w:val="000000"/>
                <w:sz w:val="22"/>
                <w:szCs w:val="22"/>
              </w:rPr>
              <w:t>Qa</w:t>
            </w:r>
            <w:proofErr w:type="spellEnd"/>
            <w:r w:rsidRPr="00DB30D8">
              <w:rPr>
                <w:rFonts w:ascii="Calibri" w:hAnsi="Calibri" w:cs="Calibri"/>
                <w:b/>
                <w:bCs/>
                <w:color w:val="000000"/>
                <w:sz w:val="22"/>
                <w:szCs w:val="22"/>
              </w:rPr>
              <w:t xml:space="preserve"> [l/s]</w:t>
            </w:r>
          </w:p>
        </w:tc>
        <w:tc>
          <w:tcPr>
            <w:tcW w:w="1900"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5CCCBA85" w14:textId="77777777" w:rsidR="00252FF6" w:rsidRPr="00DB30D8" w:rsidRDefault="00252FF6">
            <w:pPr>
              <w:jc w:val="center"/>
              <w:rPr>
                <w:rFonts w:ascii="Calibri" w:hAnsi="Calibri" w:cs="Calibri"/>
                <w:color w:val="000000"/>
                <w:sz w:val="22"/>
                <w:szCs w:val="22"/>
              </w:rPr>
            </w:pPr>
            <w:r w:rsidRPr="00DB30D8">
              <w:rPr>
                <w:rFonts w:ascii="Cambria Math" w:hAnsi="Cambria Math" w:cs="Cambria Math"/>
                <w:color w:val="000000"/>
                <w:sz w:val="22"/>
                <w:szCs w:val="22"/>
              </w:rPr>
              <w:t>𝛴</w:t>
            </w:r>
            <w:r w:rsidRPr="00DB30D8">
              <w:rPr>
                <w:rFonts w:ascii="Calibri" w:hAnsi="Calibri" w:cs="Calibri"/>
                <w:color w:val="000000"/>
                <w:sz w:val="22"/>
                <w:szCs w:val="22"/>
              </w:rPr>
              <w:t xml:space="preserve"> </w:t>
            </w:r>
            <w:r w:rsidRPr="00DB30D8">
              <w:rPr>
                <w:rFonts w:ascii="Calibri" w:hAnsi="Calibri" w:cs="Calibri"/>
                <w:b/>
                <w:bCs/>
                <w:color w:val="000000"/>
                <w:sz w:val="22"/>
                <w:szCs w:val="22"/>
              </w:rPr>
              <w:t>DU</w:t>
            </w:r>
          </w:p>
        </w:tc>
        <w:tc>
          <w:tcPr>
            <w:tcW w:w="1012" w:type="dxa"/>
            <w:tcBorders>
              <w:top w:val="nil"/>
              <w:left w:val="nil"/>
              <w:bottom w:val="nil"/>
              <w:right w:val="nil"/>
            </w:tcBorders>
            <w:shd w:val="clear" w:color="000000" w:fill="FFFFFF"/>
            <w:noWrap/>
            <w:vAlign w:val="bottom"/>
            <w:hideMark/>
          </w:tcPr>
          <w:p w14:paraId="351C63E6"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D7CB720" w14:textId="77777777" w:rsidTr="006E20C3">
        <w:trPr>
          <w:trHeight w:val="340"/>
        </w:trPr>
        <w:tc>
          <w:tcPr>
            <w:tcW w:w="3780" w:type="dxa"/>
            <w:vMerge/>
            <w:tcBorders>
              <w:top w:val="nil"/>
              <w:left w:val="single" w:sz="8" w:space="0" w:color="auto"/>
              <w:bottom w:val="single" w:sz="8" w:space="0" w:color="000000"/>
              <w:right w:val="single" w:sz="4" w:space="0" w:color="auto"/>
            </w:tcBorders>
            <w:vAlign w:val="center"/>
            <w:hideMark/>
          </w:tcPr>
          <w:p w14:paraId="0340A412" w14:textId="77777777" w:rsidR="00252FF6" w:rsidRPr="00DB30D8" w:rsidRDefault="00252FF6">
            <w:pPr>
              <w:rPr>
                <w:rFonts w:ascii="Calibri" w:hAnsi="Calibri" w:cs="Calibri"/>
                <w:b/>
                <w:bCs/>
                <w:color w:val="000000"/>
                <w:sz w:val="22"/>
                <w:szCs w:val="22"/>
              </w:rPr>
            </w:pPr>
          </w:p>
        </w:tc>
        <w:tc>
          <w:tcPr>
            <w:tcW w:w="1040" w:type="dxa"/>
            <w:vMerge/>
            <w:tcBorders>
              <w:top w:val="nil"/>
              <w:left w:val="single" w:sz="4" w:space="0" w:color="auto"/>
              <w:bottom w:val="single" w:sz="8" w:space="0" w:color="000000"/>
              <w:right w:val="single" w:sz="4" w:space="0" w:color="auto"/>
            </w:tcBorders>
            <w:vAlign w:val="center"/>
            <w:hideMark/>
          </w:tcPr>
          <w:p w14:paraId="61E2F8BD" w14:textId="77777777" w:rsidR="00252FF6" w:rsidRPr="00DB30D8" w:rsidRDefault="00252FF6">
            <w:pPr>
              <w:rPr>
                <w:rFonts w:ascii="Calibri" w:hAnsi="Calibri" w:cs="Calibri"/>
                <w:b/>
                <w:bCs/>
                <w:color w:val="000000"/>
                <w:sz w:val="22"/>
                <w:szCs w:val="22"/>
              </w:rPr>
            </w:pPr>
          </w:p>
        </w:tc>
        <w:tc>
          <w:tcPr>
            <w:tcW w:w="1340" w:type="dxa"/>
            <w:vMerge/>
            <w:tcBorders>
              <w:top w:val="nil"/>
              <w:left w:val="single" w:sz="4" w:space="0" w:color="auto"/>
              <w:bottom w:val="single" w:sz="8" w:space="0" w:color="000000"/>
              <w:right w:val="single" w:sz="4" w:space="0" w:color="auto"/>
            </w:tcBorders>
            <w:vAlign w:val="center"/>
            <w:hideMark/>
          </w:tcPr>
          <w:p w14:paraId="5B6D5F53" w14:textId="77777777" w:rsidR="00252FF6" w:rsidRPr="00DB30D8" w:rsidRDefault="00252FF6">
            <w:pPr>
              <w:rPr>
                <w:rFonts w:ascii="Calibri" w:hAnsi="Calibri" w:cs="Calibri"/>
                <w:b/>
                <w:bCs/>
                <w:color w:val="000000"/>
                <w:sz w:val="22"/>
                <w:szCs w:val="22"/>
              </w:rPr>
            </w:pPr>
          </w:p>
        </w:tc>
        <w:tc>
          <w:tcPr>
            <w:tcW w:w="1900" w:type="dxa"/>
            <w:vMerge/>
            <w:tcBorders>
              <w:top w:val="nil"/>
              <w:left w:val="single" w:sz="4" w:space="0" w:color="auto"/>
              <w:bottom w:val="single" w:sz="8" w:space="0" w:color="000000"/>
              <w:right w:val="single" w:sz="8" w:space="0" w:color="auto"/>
            </w:tcBorders>
            <w:vAlign w:val="center"/>
            <w:hideMark/>
          </w:tcPr>
          <w:p w14:paraId="0DEEDCE1" w14:textId="77777777" w:rsidR="00252FF6" w:rsidRPr="00DB30D8" w:rsidRDefault="00252FF6">
            <w:pPr>
              <w:rPr>
                <w:rFonts w:ascii="Calibri" w:hAnsi="Calibri" w:cs="Calibri"/>
                <w:color w:val="000000"/>
                <w:sz w:val="22"/>
                <w:szCs w:val="22"/>
              </w:rPr>
            </w:pPr>
          </w:p>
        </w:tc>
        <w:tc>
          <w:tcPr>
            <w:tcW w:w="1012" w:type="dxa"/>
            <w:tcBorders>
              <w:top w:val="nil"/>
              <w:left w:val="nil"/>
              <w:bottom w:val="nil"/>
              <w:right w:val="nil"/>
            </w:tcBorders>
            <w:shd w:val="clear" w:color="000000" w:fill="FFFFFF"/>
            <w:noWrap/>
            <w:vAlign w:val="bottom"/>
            <w:hideMark/>
          </w:tcPr>
          <w:p w14:paraId="1F9C628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3241984"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center"/>
            <w:hideMark/>
          </w:tcPr>
          <w:p w14:paraId="448A178C"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Kuchyňský dřez</w:t>
            </w:r>
          </w:p>
        </w:tc>
        <w:tc>
          <w:tcPr>
            <w:tcW w:w="1040" w:type="dxa"/>
            <w:tcBorders>
              <w:top w:val="nil"/>
              <w:left w:val="nil"/>
              <w:bottom w:val="single" w:sz="4" w:space="0" w:color="auto"/>
              <w:right w:val="single" w:sz="4" w:space="0" w:color="auto"/>
            </w:tcBorders>
            <w:shd w:val="clear" w:color="000000" w:fill="FFFFFF"/>
            <w:noWrap/>
            <w:vAlign w:val="center"/>
            <w:hideMark/>
          </w:tcPr>
          <w:p w14:paraId="00B6364C"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center"/>
            <w:hideMark/>
          </w:tcPr>
          <w:p w14:paraId="694DAC51"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63D88DCB"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05C49F6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8CFC054"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7AF3DAC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Automatická myčka nádobí</w:t>
            </w:r>
          </w:p>
        </w:tc>
        <w:tc>
          <w:tcPr>
            <w:tcW w:w="1040" w:type="dxa"/>
            <w:tcBorders>
              <w:top w:val="nil"/>
              <w:left w:val="nil"/>
              <w:bottom w:val="single" w:sz="4" w:space="0" w:color="auto"/>
              <w:right w:val="single" w:sz="4" w:space="0" w:color="auto"/>
            </w:tcBorders>
            <w:shd w:val="clear" w:color="000000" w:fill="FFFFFF"/>
            <w:noWrap/>
            <w:vAlign w:val="bottom"/>
            <w:hideMark/>
          </w:tcPr>
          <w:p w14:paraId="781C1D57"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699E7CE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002B86B7"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20DBBC33"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735C4C3"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4512298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Automatická pračka (</w:t>
            </w:r>
            <w:proofErr w:type="gramStart"/>
            <w:r w:rsidRPr="00DB30D8">
              <w:rPr>
                <w:rFonts w:ascii="Calibri" w:hAnsi="Calibri" w:cs="Calibri"/>
                <w:color w:val="000000"/>
                <w:sz w:val="22"/>
                <w:szCs w:val="22"/>
              </w:rPr>
              <w:t>6kg</w:t>
            </w:r>
            <w:proofErr w:type="gramEnd"/>
            <w:r w:rsidRPr="00DB30D8">
              <w:rPr>
                <w:rFonts w:ascii="Calibri" w:hAnsi="Calibri" w:cs="Calibri"/>
                <w:color w:val="000000"/>
                <w:sz w:val="22"/>
                <w:szCs w:val="22"/>
              </w:rPr>
              <w:t>)</w:t>
            </w:r>
          </w:p>
        </w:tc>
        <w:tc>
          <w:tcPr>
            <w:tcW w:w="1040" w:type="dxa"/>
            <w:tcBorders>
              <w:top w:val="nil"/>
              <w:left w:val="nil"/>
              <w:bottom w:val="single" w:sz="4" w:space="0" w:color="auto"/>
              <w:right w:val="single" w:sz="4" w:space="0" w:color="auto"/>
            </w:tcBorders>
            <w:shd w:val="clear" w:color="000000" w:fill="FFFFFF"/>
            <w:noWrap/>
            <w:vAlign w:val="bottom"/>
            <w:hideMark/>
          </w:tcPr>
          <w:p w14:paraId="64D0507F"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26AD0F46"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582FC2E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3B55D76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03039A3"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14CA6314"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Umyvadlo</w:t>
            </w:r>
          </w:p>
        </w:tc>
        <w:tc>
          <w:tcPr>
            <w:tcW w:w="1040" w:type="dxa"/>
            <w:tcBorders>
              <w:top w:val="nil"/>
              <w:left w:val="nil"/>
              <w:bottom w:val="single" w:sz="4" w:space="0" w:color="auto"/>
              <w:right w:val="single" w:sz="4" w:space="0" w:color="auto"/>
            </w:tcBorders>
            <w:shd w:val="clear" w:color="000000" w:fill="FFFFFF"/>
            <w:noWrap/>
            <w:vAlign w:val="bottom"/>
            <w:hideMark/>
          </w:tcPr>
          <w:p w14:paraId="3347C1DF"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62E5460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900" w:type="dxa"/>
            <w:tcBorders>
              <w:top w:val="nil"/>
              <w:left w:val="nil"/>
              <w:bottom w:val="single" w:sz="4" w:space="0" w:color="auto"/>
              <w:right w:val="single" w:sz="8" w:space="0" w:color="auto"/>
            </w:tcBorders>
            <w:shd w:val="clear" w:color="000000" w:fill="FFFFFF"/>
            <w:noWrap/>
            <w:vAlign w:val="center"/>
            <w:hideMark/>
          </w:tcPr>
          <w:p w14:paraId="10BD49DA"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012" w:type="dxa"/>
            <w:tcBorders>
              <w:top w:val="nil"/>
              <w:left w:val="nil"/>
              <w:bottom w:val="nil"/>
              <w:right w:val="nil"/>
            </w:tcBorders>
            <w:shd w:val="clear" w:color="000000" w:fill="FFFFFF"/>
            <w:noWrap/>
            <w:vAlign w:val="bottom"/>
            <w:hideMark/>
          </w:tcPr>
          <w:p w14:paraId="48C6DD9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48D37BE"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251FC9C7"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Koupací vana</w:t>
            </w:r>
          </w:p>
        </w:tc>
        <w:tc>
          <w:tcPr>
            <w:tcW w:w="1040" w:type="dxa"/>
            <w:tcBorders>
              <w:top w:val="nil"/>
              <w:left w:val="nil"/>
              <w:bottom w:val="single" w:sz="4" w:space="0" w:color="auto"/>
              <w:right w:val="single" w:sz="4" w:space="0" w:color="auto"/>
            </w:tcBorders>
            <w:shd w:val="clear" w:color="000000" w:fill="FFFFFF"/>
            <w:noWrap/>
            <w:vAlign w:val="bottom"/>
            <w:hideMark/>
          </w:tcPr>
          <w:p w14:paraId="4F8CAD89"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62EA3D3B"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4F3BDFD1"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4706378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A0A877D" w14:textId="77777777" w:rsidTr="006E20C3">
        <w:trPr>
          <w:trHeight w:val="340"/>
        </w:trPr>
        <w:tc>
          <w:tcPr>
            <w:tcW w:w="3780" w:type="dxa"/>
            <w:tcBorders>
              <w:top w:val="nil"/>
              <w:left w:val="single" w:sz="8" w:space="0" w:color="auto"/>
              <w:bottom w:val="single" w:sz="8" w:space="0" w:color="auto"/>
              <w:right w:val="single" w:sz="4" w:space="0" w:color="auto"/>
            </w:tcBorders>
            <w:shd w:val="clear" w:color="000000" w:fill="FFFFFF"/>
            <w:noWrap/>
            <w:vAlign w:val="bottom"/>
            <w:hideMark/>
          </w:tcPr>
          <w:p w14:paraId="48A05DF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Záchodová mísa (7,5 l)</w:t>
            </w:r>
          </w:p>
        </w:tc>
        <w:tc>
          <w:tcPr>
            <w:tcW w:w="1040" w:type="dxa"/>
            <w:tcBorders>
              <w:top w:val="nil"/>
              <w:left w:val="nil"/>
              <w:bottom w:val="single" w:sz="8" w:space="0" w:color="auto"/>
              <w:right w:val="single" w:sz="4" w:space="0" w:color="auto"/>
            </w:tcBorders>
            <w:shd w:val="clear" w:color="000000" w:fill="FFFFFF"/>
            <w:noWrap/>
            <w:vAlign w:val="bottom"/>
            <w:hideMark/>
          </w:tcPr>
          <w:p w14:paraId="4B41ED27"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8" w:space="0" w:color="auto"/>
              <w:right w:val="single" w:sz="4" w:space="0" w:color="auto"/>
            </w:tcBorders>
            <w:shd w:val="clear" w:color="000000" w:fill="FFFFFF"/>
            <w:noWrap/>
            <w:vAlign w:val="bottom"/>
            <w:hideMark/>
          </w:tcPr>
          <w:p w14:paraId="3B33C6E3"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2.0</w:t>
            </w:r>
          </w:p>
        </w:tc>
        <w:tc>
          <w:tcPr>
            <w:tcW w:w="1900" w:type="dxa"/>
            <w:tcBorders>
              <w:top w:val="nil"/>
              <w:left w:val="nil"/>
              <w:bottom w:val="single" w:sz="8" w:space="0" w:color="auto"/>
              <w:right w:val="single" w:sz="8" w:space="0" w:color="auto"/>
            </w:tcBorders>
            <w:shd w:val="clear" w:color="000000" w:fill="FFFFFF"/>
            <w:noWrap/>
            <w:vAlign w:val="center"/>
            <w:hideMark/>
          </w:tcPr>
          <w:p w14:paraId="4C61C483"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w:t>
            </w:r>
          </w:p>
        </w:tc>
        <w:tc>
          <w:tcPr>
            <w:tcW w:w="1012" w:type="dxa"/>
            <w:tcBorders>
              <w:top w:val="nil"/>
              <w:left w:val="nil"/>
              <w:bottom w:val="nil"/>
              <w:right w:val="nil"/>
            </w:tcBorders>
            <w:shd w:val="clear" w:color="000000" w:fill="FFFFFF"/>
            <w:noWrap/>
            <w:vAlign w:val="bottom"/>
            <w:hideMark/>
          </w:tcPr>
          <w:p w14:paraId="5DBCAB75"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29B06B6" w14:textId="77777777" w:rsidTr="006E20C3">
        <w:trPr>
          <w:trHeight w:val="320"/>
        </w:trPr>
        <w:tc>
          <w:tcPr>
            <w:tcW w:w="3780" w:type="dxa"/>
            <w:tcBorders>
              <w:top w:val="nil"/>
              <w:left w:val="nil"/>
              <w:bottom w:val="nil"/>
              <w:right w:val="nil"/>
            </w:tcBorders>
            <w:shd w:val="clear" w:color="000000" w:fill="FFFFFF"/>
            <w:noWrap/>
            <w:vAlign w:val="bottom"/>
            <w:hideMark/>
          </w:tcPr>
          <w:p w14:paraId="70FC940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24C7FE01"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27683306"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w:t>
            </w:r>
          </w:p>
        </w:tc>
        <w:tc>
          <w:tcPr>
            <w:tcW w:w="1900" w:type="dxa"/>
            <w:tcBorders>
              <w:top w:val="nil"/>
              <w:left w:val="nil"/>
              <w:bottom w:val="nil"/>
              <w:right w:val="nil"/>
            </w:tcBorders>
            <w:shd w:val="clear" w:color="000000" w:fill="FFFFFF"/>
            <w:noWrap/>
            <w:vAlign w:val="center"/>
            <w:hideMark/>
          </w:tcPr>
          <w:p w14:paraId="637A2BAB"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5.7</w:t>
            </w:r>
          </w:p>
        </w:tc>
        <w:tc>
          <w:tcPr>
            <w:tcW w:w="1012" w:type="dxa"/>
            <w:tcBorders>
              <w:top w:val="nil"/>
              <w:left w:val="nil"/>
              <w:bottom w:val="nil"/>
              <w:right w:val="nil"/>
            </w:tcBorders>
            <w:shd w:val="clear" w:color="000000" w:fill="FFFFFF"/>
            <w:noWrap/>
            <w:vAlign w:val="bottom"/>
            <w:hideMark/>
          </w:tcPr>
          <w:p w14:paraId="60EA2BB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76D6C41" w14:textId="77777777" w:rsidTr="006E20C3">
        <w:trPr>
          <w:trHeight w:val="340"/>
        </w:trPr>
        <w:tc>
          <w:tcPr>
            <w:tcW w:w="3780" w:type="dxa"/>
            <w:tcBorders>
              <w:top w:val="nil"/>
              <w:left w:val="nil"/>
              <w:bottom w:val="nil"/>
              <w:right w:val="nil"/>
            </w:tcBorders>
            <w:shd w:val="clear" w:color="000000" w:fill="FFFFFF"/>
            <w:noWrap/>
            <w:vAlign w:val="bottom"/>
            <w:hideMark/>
          </w:tcPr>
          <w:p w14:paraId="605D2CB0"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71883B18"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124FFBC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900" w:type="dxa"/>
            <w:tcBorders>
              <w:top w:val="nil"/>
              <w:left w:val="nil"/>
              <w:bottom w:val="nil"/>
              <w:right w:val="nil"/>
            </w:tcBorders>
            <w:shd w:val="clear" w:color="000000" w:fill="FFFFFF"/>
            <w:noWrap/>
            <w:vAlign w:val="bottom"/>
            <w:hideMark/>
          </w:tcPr>
          <w:p w14:paraId="217B0F6F"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12" w:type="dxa"/>
            <w:tcBorders>
              <w:top w:val="nil"/>
              <w:left w:val="nil"/>
              <w:bottom w:val="nil"/>
              <w:right w:val="nil"/>
            </w:tcBorders>
            <w:shd w:val="clear" w:color="000000" w:fill="FFFFFF"/>
            <w:noWrap/>
            <w:vAlign w:val="bottom"/>
            <w:hideMark/>
          </w:tcPr>
          <w:p w14:paraId="090BDEC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A1BFA60" w14:textId="77777777" w:rsidTr="006E20C3">
        <w:trPr>
          <w:trHeight w:val="340"/>
        </w:trPr>
        <w:tc>
          <w:tcPr>
            <w:tcW w:w="378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2BDEC0CC" w14:textId="77777777" w:rsidR="00252FF6" w:rsidRPr="00DB30D8" w:rsidRDefault="00252FF6">
            <w:pPr>
              <w:rPr>
                <w:rFonts w:ascii="Calibri" w:hAnsi="Calibri" w:cs="Calibri"/>
                <w:b/>
                <w:bCs/>
                <w:color w:val="000000"/>
                <w:sz w:val="22"/>
                <w:szCs w:val="22"/>
              </w:rPr>
            </w:pPr>
            <w:r w:rsidRPr="00DB30D8">
              <w:rPr>
                <w:rFonts w:ascii="Calibri" w:hAnsi="Calibri" w:cs="Calibri"/>
                <w:b/>
                <w:bCs/>
                <w:color w:val="000000"/>
                <w:sz w:val="22"/>
                <w:szCs w:val="22"/>
              </w:rPr>
              <w:t xml:space="preserve">Byt 3+KK </w:t>
            </w:r>
          </w:p>
        </w:tc>
        <w:tc>
          <w:tcPr>
            <w:tcW w:w="4280" w:type="dxa"/>
            <w:gridSpan w:val="3"/>
            <w:tcBorders>
              <w:top w:val="nil"/>
              <w:left w:val="nil"/>
              <w:bottom w:val="single" w:sz="8" w:space="0" w:color="auto"/>
              <w:right w:val="nil"/>
            </w:tcBorders>
            <w:shd w:val="clear" w:color="000000" w:fill="FFFFFF"/>
            <w:noWrap/>
            <w:vAlign w:val="center"/>
            <w:hideMark/>
          </w:tcPr>
          <w:p w14:paraId="1B971B04"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 8 bytů</w:t>
            </w:r>
          </w:p>
        </w:tc>
        <w:tc>
          <w:tcPr>
            <w:tcW w:w="1012" w:type="dxa"/>
            <w:tcBorders>
              <w:top w:val="nil"/>
              <w:left w:val="nil"/>
              <w:bottom w:val="nil"/>
              <w:right w:val="nil"/>
            </w:tcBorders>
            <w:shd w:val="clear" w:color="000000" w:fill="FFFFFF"/>
            <w:noWrap/>
            <w:vAlign w:val="bottom"/>
            <w:hideMark/>
          </w:tcPr>
          <w:p w14:paraId="0EF4382E"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7AA91F2" w14:textId="77777777" w:rsidTr="006E20C3">
        <w:trPr>
          <w:trHeight w:val="320"/>
        </w:trPr>
        <w:tc>
          <w:tcPr>
            <w:tcW w:w="3780" w:type="dxa"/>
            <w:vMerge w:val="restart"/>
            <w:tcBorders>
              <w:top w:val="nil"/>
              <w:left w:val="single" w:sz="8" w:space="0" w:color="auto"/>
              <w:bottom w:val="single" w:sz="8" w:space="0" w:color="000000"/>
              <w:right w:val="single" w:sz="4" w:space="0" w:color="auto"/>
            </w:tcBorders>
            <w:shd w:val="clear" w:color="000000" w:fill="FFFFFF"/>
            <w:noWrap/>
            <w:vAlign w:val="center"/>
            <w:hideMark/>
          </w:tcPr>
          <w:p w14:paraId="2E612186"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Odběrné místo</w:t>
            </w:r>
          </w:p>
        </w:tc>
        <w:tc>
          <w:tcPr>
            <w:tcW w:w="10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5F4FD3B1" w14:textId="77777777" w:rsidR="00252FF6" w:rsidRPr="00DB30D8" w:rsidRDefault="00252FF6">
            <w:pPr>
              <w:jc w:val="center"/>
              <w:rPr>
                <w:rFonts w:ascii="Calibri" w:hAnsi="Calibri" w:cs="Calibri"/>
                <w:b/>
                <w:bCs/>
                <w:color w:val="000000"/>
                <w:sz w:val="22"/>
                <w:szCs w:val="22"/>
              </w:rPr>
            </w:pPr>
            <w:r w:rsidRPr="00DB30D8">
              <w:rPr>
                <w:rFonts w:ascii="Calibri" w:hAnsi="Calibri" w:cs="Calibri"/>
                <w:b/>
                <w:bCs/>
                <w:color w:val="000000"/>
                <w:sz w:val="22"/>
                <w:szCs w:val="22"/>
              </w:rPr>
              <w:t>DN</w:t>
            </w:r>
          </w:p>
        </w:tc>
        <w:tc>
          <w:tcPr>
            <w:tcW w:w="1340" w:type="dxa"/>
            <w:vMerge w:val="restart"/>
            <w:tcBorders>
              <w:top w:val="nil"/>
              <w:left w:val="single" w:sz="4" w:space="0" w:color="auto"/>
              <w:bottom w:val="single" w:sz="8" w:space="0" w:color="000000"/>
              <w:right w:val="single" w:sz="4" w:space="0" w:color="auto"/>
            </w:tcBorders>
            <w:shd w:val="clear" w:color="000000" w:fill="FFFFFF"/>
            <w:noWrap/>
            <w:vAlign w:val="center"/>
            <w:hideMark/>
          </w:tcPr>
          <w:p w14:paraId="1479081E" w14:textId="77777777" w:rsidR="00252FF6" w:rsidRPr="00DB30D8" w:rsidRDefault="00252FF6">
            <w:pPr>
              <w:jc w:val="center"/>
              <w:rPr>
                <w:rFonts w:ascii="Calibri" w:hAnsi="Calibri" w:cs="Calibri"/>
                <w:b/>
                <w:bCs/>
                <w:color w:val="000000"/>
                <w:sz w:val="22"/>
                <w:szCs w:val="22"/>
              </w:rPr>
            </w:pPr>
            <w:proofErr w:type="spellStart"/>
            <w:r w:rsidRPr="00DB30D8">
              <w:rPr>
                <w:rFonts w:ascii="Calibri" w:hAnsi="Calibri" w:cs="Calibri"/>
                <w:b/>
                <w:bCs/>
                <w:color w:val="000000"/>
                <w:sz w:val="22"/>
                <w:szCs w:val="22"/>
              </w:rPr>
              <w:t>Qa</w:t>
            </w:r>
            <w:proofErr w:type="spellEnd"/>
            <w:r w:rsidRPr="00DB30D8">
              <w:rPr>
                <w:rFonts w:ascii="Calibri" w:hAnsi="Calibri" w:cs="Calibri"/>
                <w:b/>
                <w:bCs/>
                <w:color w:val="000000"/>
                <w:sz w:val="22"/>
                <w:szCs w:val="22"/>
              </w:rPr>
              <w:t xml:space="preserve"> [l/s]</w:t>
            </w:r>
          </w:p>
        </w:tc>
        <w:tc>
          <w:tcPr>
            <w:tcW w:w="1900" w:type="dxa"/>
            <w:vMerge w:val="restart"/>
            <w:tcBorders>
              <w:top w:val="nil"/>
              <w:left w:val="single" w:sz="4" w:space="0" w:color="auto"/>
              <w:bottom w:val="single" w:sz="8" w:space="0" w:color="000000"/>
              <w:right w:val="single" w:sz="8" w:space="0" w:color="auto"/>
            </w:tcBorders>
            <w:shd w:val="clear" w:color="000000" w:fill="FFFFFF"/>
            <w:noWrap/>
            <w:vAlign w:val="center"/>
            <w:hideMark/>
          </w:tcPr>
          <w:p w14:paraId="02392013" w14:textId="77777777" w:rsidR="00252FF6" w:rsidRPr="00DB30D8" w:rsidRDefault="00252FF6">
            <w:pPr>
              <w:jc w:val="center"/>
              <w:rPr>
                <w:rFonts w:ascii="Calibri" w:hAnsi="Calibri" w:cs="Calibri"/>
                <w:color w:val="000000"/>
                <w:sz w:val="22"/>
                <w:szCs w:val="22"/>
              </w:rPr>
            </w:pPr>
            <w:r w:rsidRPr="00DB30D8">
              <w:rPr>
                <w:rFonts w:ascii="Cambria Math" w:hAnsi="Cambria Math" w:cs="Cambria Math"/>
                <w:color w:val="000000"/>
                <w:sz w:val="22"/>
                <w:szCs w:val="22"/>
              </w:rPr>
              <w:t>𝛴</w:t>
            </w:r>
            <w:r w:rsidRPr="00DB30D8">
              <w:rPr>
                <w:rFonts w:ascii="Calibri" w:hAnsi="Calibri" w:cs="Calibri"/>
                <w:color w:val="000000"/>
                <w:sz w:val="22"/>
                <w:szCs w:val="22"/>
              </w:rPr>
              <w:t xml:space="preserve"> </w:t>
            </w:r>
            <w:r w:rsidRPr="00DB30D8">
              <w:rPr>
                <w:rFonts w:ascii="Calibri" w:hAnsi="Calibri" w:cs="Calibri"/>
                <w:b/>
                <w:bCs/>
                <w:color w:val="000000"/>
                <w:sz w:val="22"/>
                <w:szCs w:val="22"/>
              </w:rPr>
              <w:t>DU</w:t>
            </w:r>
          </w:p>
        </w:tc>
        <w:tc>
          <w:tcPr>
            <w:tcW w:w="1012" w:type="dxa"/>
            <w:tcBorders>
              <w:top w:val="nil"/>
              <w:left w:val="nil"/>
              <w:bottom w:val="nil"/>
              <w:right w:val="nil"/>
            </w:tcBorders>
            <w:shd w:val="clear" w:color="000000" w:fill="FFFFFF"/>
            <w:noWrap/>
            <w:vAlign w:val="bottom"/>
            <w:hideMark/>
          </w:tcPr>
          <w:p w14:paraId="64901CB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BCBCFC9" w14:textId="77777777" w:rsidTr="006E20C3">
        <w:trPr>
          <w:trHeight w:val="340"/>
        </w:trPr>
        <w:tc>
          <w:tcPr>
            <w:tcW w:w="3780" w:type="dxa"/>
            <w:vMerge/>
            <w:tcBorders>
              <w:top w:val="nil"/>
              <w:left w:val="single" w:sz="8" w:space="0" w:color="auto"/>
              <w:bottom w:val="single" w:sz="8" w:space="0" w:color="000000"/>
              <w:right w:val="single" w:sz="4" w:space="0" w:color="auto"/>
            </w:tcBorders>
            <w:vAlign w:val="center"/>
            <w:hideMark/>
          </w:tcPr>
          <w:p w14:paraId="35ADA5E4" w14:textId="77777777" w:rsidR="00252FF6" w:rsidRPr="00DB30D8" w:rsidRDefault="00252FF6">
            <w:pPr>
              <w:rPr>
                <w:rFonts w:ascii="Calibri" w:hAnsi="Calibri" w:cs="Calibri"/>
                <w:b/>
                <w:bCs/>
                <w:color w:val="000000"/>
                <w:sz w:val="22"/>
                <w:szCs w:val="22"/>
              </w:rPr>
            </w:pPr>
          </w:p>
        </w:tc>
        <w:tc>
          <w:tcPr>
            <w:tcW w:w="1040" w:type="dxa"/>
            <w:vMerge/>
            <w:tcBorders>
              <w:top w:val="nil"/>
              <w:left w:val="single" w:sz="4" w:space="0" w:color="auto"/>
              <w:bottom w:val="single" w:sz="8" w:space="0" w:color="000000"/>
              <w:right w:val="single" w:sz="4" w:space="0" w:color="auto"/>
            </w:tcBorders>
            <w:vAlign w:val="center"/>
            <w:hideMark/>
          </w:tcPr>
          <w:p w14:paraId="61C1DF69" w14:textId="77777777" w:rsidR="00252FF6" w:rsidRPr="00DB30D8" w:rsidRDefault="00252FF6">
            <w:pPr>
              <w:rPr>
                <w:rFonts w:ascii="Calibri" w:hAnsi="Calibri" w:cs="Calibri"/>
                <w:b/>
                <w:bCs/>
                <w:color w:val="000000"/>
                <w:sz w:val="22"/>
                <w:szCs w:val="22"/>
              </w:rPr>
            </w:pPr>
          </w:p>
        </w:tc>
        <w:tc>
          <w:tcPr>
            <w:tcW w:w="1340" w:type="dxa"/>
            <w:vMerge/>
            <w:tcBorders>
              <w:top w:val="nil"/>
              <w:left w:val="single" w:sz="4" w:space="0" w:color="auto"/>
              <w:bottom w:val="single" w:sz="8" w:space="0" w:color="000000"/>
              <w:right w:val="single" w:sz="4" w:space="0" w:color="auto"/>
            </w:tcBorders>
            <w:vAlign w:val="center"/>
            <w:hideMark/>
          </w:tcPr>
          <w:p w14:paraId="65A4B933" w14:textId="77777777" w:rsidR="00252FF6" w:rsidRPr="00DB30D8" w:rsidRDefault="00252FF6">
            <w:pPr>
              <w:rPr>
                <w:rFonts w:ascii="Calibri" w:hAnsi="Calibri" w:cs="Calibri"/>
                <w:b/>
                <w:bCs/>
                <w:color w:val="000000"/>
                <w:sz w:val="22"/>
                <w:szCs w:val="22"/>
              </w:rPr>
            </w:pPr>
          </w:p>
        </w:tc>
        <w:tc>
          <w:tcPr>
            <w:tcW w:w="1900" w:type="dxa"/>
            <w:vMerge/>
            <w:tcBorders>
              <w:top w:val="nil"/>
              <w:left w:val="single" w:sz="4" w:space="0" w:color="auto"/>
              <w:bottom w:val="single" w:sz="8" w:space="0" w:color="000000"/>
              <w:right w:val="single" w:sz="8" w:space="0" w:color="auto"/>
            </w:tcBorders>
            <w:vAlign w:val="center"/>
            <w:hideMark/>
          </w:tcPr>
          <w:p w14:paraId="7B61D59B" w14:textId="77777777" w:rsidR="00252FF6" w:rsidRPr="00DB30D8" w:rsidRDefault="00252FF6">
            <w:pPr>
              <w:rPr>
                <w:rFonts w:ascii="Calibri" w:hAnsi="Calibri" w:cs="Calibri"/>
                <w:color w:val="000000"/>
                <w:sz w:val="22"/>
                <w:szCs w:val="22"/>
              </w:rPr>
            </w:pPr>
          </w:p>
        </w:tc>
        <w:tc>
          <w:tcPr>
            <w:tcW w:w="1012" w:type="dxa"/>
            <w:tcBorders>
              <w:top w:val="nil"/>
              <w:left w:val="nil"/>
              <w:bottom w:val="nil"/>
              <w:right w:val="nil"/>
            </w:tcBorders>
            <w:shd w:val="clear" w:color="000000" w:fill="FFFFFF"/>
            <w:noWrap/>
            <w:vAlign w:val="bottom"/>
            <w:hideMark/>
          </w:tcPr>
          <w:p w14:paraId="734C93B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4D31F48"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center"/>
            <w:hideMark/>
          </w:tcPr>
          <w:p w14:paraId="34EF390C"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Kuchyňský dřez</w:t>
            </w:r>
          </w:p>
        </w:tc>
        <w:tc>
          <w:tcPr>
            <w:tcW w:w="1040" w:type="dxa"/>
            <w:tcBorders>
              <w:top w:val="nil"/>
              <w:left w:val="nil"/>
              <w:bottom w:val="single" w:sz="4" w:space="0" w:color="auto"/>
              <w:right w:val="single" w:sz="4" w:space="0" w:color="auto"/>
            </w:tcBorders>
            <w:shd w:val="clear" w:color="000000" w:fill="FFFFFF"/>
            <w:noWrap/>
            <w:vAlign w:val="center"/>
            <w:hideMark/>
          </w:tcPr>
          <w:p w14:paraId="586C51D5"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center"/>
            <w:hideMark/>
          </w:tcPr>
          <w:p w14:paraId="4E8C355D"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73E81A95"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2A50B24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B3214E0"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62640BC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Automatická myčka nádobí</w:t>
            </w:r>
          </w:p>
        </w:tc>
        <w:tc>
          <w:tcPr>
            <w:tcW w:w="1040" w:type="dxa"/>
            <w:tcBorders>
              <w:top w:val="nil"/>
              <w:left w:val="nil"/>
              <w:bottom w:val="single" w:sz="4" w:space="0" w:color="auto"/>
              <w:right w:val="single" w:sz="4" w:space="0" w:color="auto"/>
            </w:tcBorders>
            <w:shd w:val="clear" w:color="000000" w:fill="FFFFFF"/>
            <w:noWrap/>
            <w:vAlign w:val="bottom"/>
            <w:hideMark/>
          </w:tcPr>
          <w:p w14:paraId="3324F6F6"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2C230626"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56AF9DEB"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2A4A307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38C4ABD"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4B57D8CD"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Automatická pračka (</w:t>
            </w:r>
            <w:proofErr w:type="gramStart"/>
            <w:r w:rsidRPr="00DB30D8">
              <w:rPr>
                <w:rFonts w:ascii="Calibri" w:hAnsi="Calibri" w:cs="Calibri"/>
                <w:color w:val="000000"/>
                <w:sz w:val="22"/>
                <w:szCs w:val="22"/>
              </w:rPr>
              <w:t>6kg</w:t>
            </w:r>
            <w:proofErr w:type="gramEnd"/>
            <w:r w:rsidRPr="00DB30D8">
              <w:rPr>
                <w:rFonts w:ascii="Calibri" w:hAnsi="Calibri" w:cs="Calibri"/>
                <w:color w:val="000000"/>
                <w:sz w:val="22"/>
                <w:szCs w:val="22"/>
              </w:rPr>
              <w:t>)</w:t>
            </w:r>
          </w:p>
        </w:tc>
        <w:tc>
          <w:tcPr>
            <w:tcW w:w="1040" w:type="dxa"/>
            <w:tcBorders>
              <w:top w:val="nil"/>
              <w:left w:val="nil"/>
              <w:bottom w:val="single" w:sz="4" w:space="0" w:color="auto"/>
              <w:right w:val="single" w:sz="4" w:space="0" w:color="auto"/>
            </w:tcBorders>
            <w:shd w:val="clear" w:color="000000" w:fill="FFFFFF"/>
            <w:noWrap/>
            <w:vAlign w:val="bottom"/>
            <w:hideMark/>
          </w:tcPr>
          <w:p w14:paraId="0424FB08"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19BF0B1F"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511A53FE"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7A1505C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399CB4E"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081BF03B"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Umyvadlo</w:t>
            </w:r>
          </w:p>
        </w:tc>
        <w:tc>
          <w:tcPr>
            <w:tcW w:w="1040" w:type="dxa"/>
            <w:tcBorders>
              <w:top w:val="nil"/>
              <w:left w:val="nil"/>
              <w:bottom w:val="single" w:sz="4" w:space="0" w:color="auto"/>
              <w:right w:val="single" w:sz="4" w:space="0" w:color="auto"/>
            </w:tcBorders>
            <w:shd w:val="clear" w:color="000000" w:fill="FFFFFF"/>
            <w:noWrap/>
            <w:vAlign w:val="bottom"/>
            <w:hideMark/>
          </w:tcPr>
          <w:p w14:paraId="32DBCA6C"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34F1538C"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900" w:type="dxa"/>
            <w:tcBorders>
              <w:top w:val="nil"/>
              <w:left w:val="nil"/>
              <w:bottom w:val="single" w:sz="4" w:space="0" w:color="auto"/>
              <w:right w:val="single" w:sz="8" w:space="0" w:color="auto"/>
            </w:tcBorders>
            <w:shd w:val="clear" w:color="000000" w:fill="FFFFFF"/>
            <w:noWrap/>
            <w:vAlign w:val="center"/>
            <w:hideMark/>
          </w:tcPr>
          <w:p w14:paraId="291EF22F"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0.5</w:t>
            </w:r>
          </w:p>
        </w:tc>
        <w:tc>
          <w:tcPr>
            <w:tcW w:w="1012" w:type="dxa"/>
            <w:tcBorders>
              <w:top w:val="nil"/>
              <w:left w:val="nil"/>
              <w:bottom w:val="nil"/>
              <w:right w:val="nil"/>
            </w:tcBorders>
            <w:shd w:val="clear" w:color="000000" w:fill="FFFFFF"/>
            <w:noWrap/>
            <w:vAlign w:val="bottom"/>
            <w:hideMark/>
          </w:tcPr>
          <w:p w14:paraId="233DC420"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5518190" w14:textId="77777777" w:rsidTr="006E20C3">
        <w:trPr>
          <w:trHeight w:val="320"/>
        </w:trPr>
        <w:tc>
          <w:tcPr>
            <w:tcW w:w="3780" w:type="dxa"/>
            <w:tcBorders>
              <w:top w:val="nil"/>
              <w:left w:val="single" w:sz="8" w:space="0" w:color="auto"/>
              <w:bottom w:val="single" w:sz="4" w:space="0" w:color="auto"/>
              <w:right w:val="single" w:sz="4" w:space="0" w:color="auto"/>
            </w:tcBorders>
            <w:shd w:val="clear" w:color="000000" w:fill="FFFFFF"/>
            <w:noWrap/>
            <w:vAlign w:val="bottom"/>
            <w:hideMark/>
          </w:tcPr>
          <w:p w14:paraId="0E19345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Koupací vana</w:t>
            </w:r>
          </w:p>
        </w:tc>
        <w:tc>
          <w:tcPr>
            <w:tcW w:w="1040" w:type="dxa"/>
            <w:tcBorders>
              <w:top w:val="nil"/>
              <w:left w:val="nil"/>
              <w:bottom w:val="single" w:sz="4" w:space="0" w:color="auto"/>
              <w:right w:val="single" w:sz="4" w:space="0" w:color="auto"/>
            </w:tcBorders>
            <w:shd w:val="clear" w:color="000000" w:fill="FFFFFF"/>
            <w:noWrap/>
            <w:vAlign w:val="bottom"/>
            <w:hideMark/>
          </w:tcPr>
          <w:p w14:paraId="77F9F8F8"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4" w:space="0" w:color="auto"/>
              <w:right w:val="single" w:sz="4" w:space="0" w:color="auto"/>
            </w:tcBorders>
            <w:shd w:val="clear" w:color="000000" w:fill="FFFFFF"/>
            <w:noWrap/>
            <w:vAlign w:val="bottom"/>
            <w:hideMark/>
          </w:tcPr>
          <w:p w14:paraId="4BD13C9A"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900" w:type="dxa"/>
            <w:tcBorders>
              <w:top w:val="nil"/>
              <w:left w:val="nil"/>
              <w:bottom w:val="single" w:sz="4" w:space="0" w:color="auto"/>
              <w:right w:val="single" w:sz="8" w:space="0" w:color="auto"/>
            </w:tcBorders>
            <w:shd w:val="clear" w:color="000000" w:fill="FFFFFF"/>
            <w:noWrap/>
            <w:vAlign w:val="center"/>
            <w:hideMark/>
          </w:tcPr>
          <w:p w14:paraId="350EB930"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0.8</w:t>
            </w:r>
          </w:p>
        </w:tc>
        <w:tc>
          <w:tcPr>
            <w:tcW w:w="1012" w:type="dxa"/>
            <w:tcBorders>
              <w:top w:val="nil"/>
              <w:left w:val="nil"/>
              <w:bottom w:val="nil"/>
              <w:right w:val="nil"/>
            </w:tcBorders>
            <w:shd w:val="clear" w:color="000000" w:fill="FFFFFF"/>
            <w:noWrap/>
            <w:vAlign w:val="bottom"/>
            <w:hideMark/>
          </w:tcPr>
          <w:p w14:paraId="10E326BB"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4090573" w14:textId="77777777" w:rsidTr="006E20C3">
        <w:trPr>
          <w:trHeight w:val="340"/>
        </w:trPr>
        <w:tc>
          <w:tcPr>
            <w:tcW w:w="3780" w:type="dxa"/>
            <w:tcBorders>
              <w:top w:val="nil"/>
              <w:left w:val="single" w:sz="8" w:space="0" w:color="auto"/>
              <w:bottom w:val="single" w:sz="8" w:space="0" w:color="auto"/>
              <w:right w:val="single" w:sz="4" w:space="0" w:color="auto"/>
            </w:tcBorders>
            <w:shd w:val="clear" w:color="000000" w:fill="FFFFFF"/>
            <w:noWrap/>
            <w:vAlign w:val="bottom"/>
            <w:hideMark/>
          </w:tcPr>
          <w:p w14:paraId="52E462E7"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Záchodová mísa (7,5 l)</w:t>
            </w:r>
          </w:p>
        </w:tc>
        <w:tc>
          <w:tcPr>
            <w:tcW w:w="1040" w:type="dxa"/>
            <w:tcBorders>
              <w:top w:val="nil"/>
              <w:left w:val="nil"/>
              <w:bottom w:val="single" w:sz="8" w:space="0" w:color="auto"/>
              <w:right w:val="single" w:sz="4" w:space="0" w:color="auto"/>
            </w:tcBorders>
            <w:shd w:val="clear" w:color="000000" w:fill="FFFFFF"/>
            <w:noWrap/>
            <w:vAlign w:val="bottom"/>
            <w:hideMark/>
          </w:tcPr>
          <w:p w14:paraId="1EB31FD9"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1</w:t>
            </w:r>
          </w:p>
        </w:tc>
        <w:tc>
          <w:tcPr>
            <w:tcW w:w="1340" w:type="dxa"/>
            <w:tcBorders>
              <w:top w:val="nil"/>
              <w:left w:val="nil"/>
              <w:bottom w:val="single" w:sz="8" w:space="0" w:color="auto"/>
              <w:right w:val="single" w:sz="4" w:space="0" w:color="auto"/>
            </w:tcBorders>
            <w:shd w:val="clear" w:color="000000" w:fill="FFFFFF"/>
            <w:noWrap/>
            <w:vAlign w:val="bottom"/>
            <w:hideMark/>
          </w:tcPr>
          <w:p w14:paraId="58D978D5"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2.0</w:t>
            </w:r>
          </w:p>
        </w:tc>
        <w:tc>
          <w:tcPr>
            <w:tcW w:w="1900" w:type="dxa"/>
            <w:tcBorders>
              <w:top w:val="nil"/>
              <w:left w:val="nil"/>
              <w:bottom w:val="single" w:sz="8" w:space="0" w:color="auto"/>
              <w:right w:val="single" w:sz="8" w:space="0" w:color="auto"/>
            </w:tcBorders>
            <w:shd w:val="clear" w:color="000000" w:fill="FFFFFF"/>
            <w:noWrap/>
            <w:vAlign w:val="center"/>
            <w:hideMark/>
          </w:tcPr>
          <w:p w14:paraId="29FD7BA4"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2</w:t>
            </w:r>
          </w:p>
        </w:tc>
        <w:tc>
          <w:tcPr>
            <w:tcW w:w="1012" w:type="dxa"/>
            <w:tcBorders>
              <w:top w:val="nil"/>
              <w:left w:val="nil"/>
              <w:bottom w:val="nil"/>
              <w:right w:val="nil"/>
            </w:tcBorders>
            <w:shd w:val="clear" w:color="000000" w:fill="FFFFFF"/>
            <w:noWrap/>
            <w:vAlign w:val="bottom"/>
            <w:hideMark/>
          </w:tcPr>
          <w:p w14:paraId="7C7D0A8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93C5978" w14:textId="77777777" w:rsidTr="006E20C3">
        <w:trPr>
          <w:trHeight w:val="320"/>
        </w:trPr>
        <w:tc>
          <w:tcPr>
            <w:tcW w:w="3780" w:type="dxa"/>
            <w:tcBorders>
              <w:top w:val="nil"/>
              <w:left w:val="nil"/>
              <w:bottom w:val="nil"/>
              <w:right w:val="nil"/>
            </w:tcBorders>
            <w:shd w:val="clear" w:color="000000" w:fill="FFFFFF"/>
            <w:noWrap/>
            <w:vAlign w:val="bottom"/>
            <w:hideMark/>
          </w:tcPr>
          <w:p w14:paraId="49230017"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040" w:type="dxa"/>
            <w:tcBorders>
              <w:top w:val="nil"/>
              <w:left w:val="nil"/>
              <w:bottom w:val="nil"/>
              <w:right w:val="nil"/>
            </w:tcBorders>
            <w:shd w:val="clear" w:color="000000" w:fill="FFFFFF"/>
            <w:noWrap/>
            <w:vAlign w:val="bottom"/>
            <w:hideMark/>
          </w:tcPr>
          <w:p w14:paraId="5EC76119" w14:textId="77777777" w:rsidR="00252FF6" w:rsidRPr="00DB30D8" w:rsidRDefault="00252FF6">
            <w:pPr>
              <w:rPr>
                <w:rFonts w:ascii="Calibri" w:hAnsi="Calibri" w:cs="Calibri"/>
                <w:color w:val="000000"/>
                <w:sz w:val="22"/>
                <w:szCs w:val="22"/>
              </w:rPr>
            </w:pPr>
            <w:r w:rsidRPr="00DB30D8">
              <w:rPr>
                <w:rFonts w:ascii="Calibri" w:hAnsi="Calibri" w:cs="Calibri"/>
                <w:color w:val="000000"/>
                <w:sz w:val="22"/>
                <w:szCs w:val="22"/>
              </w:rPr>
              <w:t> </w:t>
            </w:r>
          </w:p>
        </w:tc>
        <w:tc>
          <w:tcPr>
            <w:tcW w:w="1340" w:type="dxa"/>
            <w:tcBorders>
              <w:top w:val="nil"/>
              <w:left w:val="nil"/>
              <w:bottom w:val="nil"/>
              <w:right w:val="nil"/>
            </w:tcBorders>
            <w:shd w:val="clear" w:color="000000" w:fill="FFFFFF"/>
            <w:noWrap/>
            <w:vAlign w:val="bottom"/>
            <w:hideMark/>
          </w:tcPr>
          <w:p w14:paraId="21E4E7C2"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Celkem</w:t>
            </w:r>
          </w:p>
        </w:tc>
        <w:tc>
          <w:tcPr>
            <w:tcW w:w="1900" w:type="dxa"/>
            <w:tcBorders>
              <w:top w:val="nil"/>
              <w:left w:val="nil"/>
              <w:bottom w:val="nil"/>
              <w:right w:val="nil"/>
            </w:tcBorders>
            <w:shd w:val="clear" w:color="000000" w:fill="FFFFFF"/>
            <w:noWrap/>
            <w:vAlign w:val="center"/>
            <w:hideMark/>
          </w:tcPr>
          <w:p w14:paraId="659BB1A0" w14:textId="77777777" w:rsidR="00252FF6" w:rsidRPr="00DB30D8" w:rsidRDefault="00252FF6">
            <w:pPr>
              <w:jc w:val="right"/>
              <w:rPr>
                <w:rFonts w:ascii="Calibri" w:hAnsi="Calibri" w:cs="Calibri"/>
                <w:color w:val="000000"/>
                <w:sz w:val="22"/>
                <w:szCs w:val="22"/>
              </w:rPr>
            </w:pPr>
            <w:r w:rsidRPr="00DB30D8">
              <w:rPr>
                <w:rFonts w:ascii="Calibri" w:hAnsi="Calibri" w:cs="Calibri"/>
                <w:color w:val="000000"/>
                <w:sz w:val="22"/>
                <w:szCs w:val="22"/>
              </w:rPr>
              <w:t>5.7</w:t>
            </w:r>
          </w:p>
        </w:tc>
        <w:tc>
          <w:tcPr>
            <w:tcW w:w="1012" w:type="dxa"/>
            <w:tcBorders>
              <w:top w:val="nil"/>
              <w:left w:val="nil"/>
              <w:bottom w:val="nil"/>
              <w:right w:val="nil"/>
            </w:tcBorders>
            <w:shd w:val="clear" w:color="000000" w:fill="FFFFFF"/>
            <w:noWrap/>
            <w:vAlign w:val="bottom"/>
            <w:hideMark/>
          </w:tcPr>
          <w:p w14:paraId="20FA312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CA16BF4" w14:textId="77777777" w:rsidTr="006E20C3">
        <w:trPr>
          <w:trHeight w:val="320"/>
        </w:trPr>
        <w:tc>
          <w:tcPr>
            <w:tcW w:w="3780" w:type="dxa"/>
            <w:tcBorders>
              <w:top w:val="nil"/>
              <w:left w:val="nil"/>
              <w:bottom w:val="nil"/>
              <w:right w:val="nil"/>
            </w:tcBorders>
            <w:shd w:val="clear" w:color="000000" w:fill="FFFFFF"/>
            <w:noWrap/>
            <w:vAlign w:val="bottom"/>
            <w:hideMark/>
          </w:tcPr>
          <w:p w14:paraId="5B412230" w14:textId="77777777" w:rsidR="00252FF6" w:rsidRPr="00DB30D8" w:rsidRDefault="00252FF6">
            <w:pPr>
              <w:rPr>
                <w:rFonts w:ascii="Calibri" w:hAnsi="Calibri" w:cs="Calibri"/>
                <w:color w:val="000000"/>
              </w:rPr>
            </w:pPr>
          </w:p>
        </w:tc>
        <w:tc>
          <w:tcPr>
            <w:tcW w:w="1040" w:type="dxa"/>
            <w:tcBorders>
              <w:top w:val="nil"/>
              <w:left w:val="nil"/>
              <w:bottom w:val="nil"/>
              <w:right w:val="nil"/>
            </w:tcBorders>
            <w:shd w:val="clear" w:color="000000" w:fill="FFFFFF"/>
            <w:noWrap/>
            <w:vAlign w:val="bottom"/>
            <w:hideMark/>
          </w:tcPr>
          <w:p w14:paraId="6CC98438"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09E2510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4A4C518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CE0F199"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6C85336" w14:textId="77777777" w:rsidTr="006E20C3">
        <w:trPr>
          <w:trHeight w:val="420"/>
        </w:trPr>
        <w:tc>
          <w:tcPr>
            <w:tcW w:w="9072" w:type="dxa"/>
            <w:gridSpan w:val="5"/>
            <w:tcBorders>
              <w:top w:val="nil"/>
              <w:left w:val="nil"/>
              <w:bottom w:val="single" w:sz="12" w:space="0" w:color="4472C4"/>
              <w:right w:val="nil"/>
            </w:tcBorders>
            <w:shd w:val="clear" w:color="000000" w:fill="FFFFFF"/>
            <w:noWrap/>
            <w:vAlign w:val="bottom"/>
            <w:hideMark/>
          </w:tcPr>
          <w:p w14:paraId="27B71C60" w14:textId="77777777" w:rsidR="00252FF6" w:rsidRPr="00DB30D8" w:rsidRDefault="00252FF6" w:rsidP="00252FF6">
            <w:pPr>
              <w:pStyle w:val="Nadpis3"/>
            </w:pPr>
            <w:bookmarkStart w:id="10" w:name="_Toc71555098"/>
            <w:r w:rsidRPr="00DB30D8">
              <w:t>Dimenzování odpadního potrubí</w:t>
            </w:r>
            <w:bookmarkEnd w:id="10"/>
          </w:p>
        </w:tc>
      </w:tr>
      <w:tr w:rsidR="00252FF6" w:rsidRPr="00DB30D8" w14:paraId="194985CA" w14:textId="77777777" w:rsidTr="006E20C3">
        <w:trPr>
          <w:trHeight w:val="340"/>
        </w:trPr>
        <w:tc>
          <w:tcPr>
            <w:tcW w:w="3780" w:type="dxa"/>
            <w:tcBorders>
              <w:top w:val="nil"/>
              <w:left w:val="nil"/>
              <w:bottom w:val="nil"/>
              <w:right w:val="nil"/>
            </w:tcBorders>
            <w:shd w:val="clear" w:color="000000" w:fill="FFFFFF"/>
            <w:vAlign w:val="center"/>
            <w:hideMark/>
          </w:tcPr>
          <w:p w14:paraId="3E2D0B45"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40" w:type="dxa"/>
            <w:tcBorders>
              <w:top w:val="nil"/>
              <w:left w:val="nil"/>
              <w:bottom w:val="nil"/>
              <w:right w:val="nil"/>
            </w:tcBorders>
            <w:shd w:val="clear" w:color="000000" w:fill="FFFFFF"/>
            <w:vAlign w:val="center"/>
            <w:hideMark/>
          </w:tcPr>
          <w:p w14:paraId="611628E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vAlign w:val="center"/>
            <w:hideMark/>
          </w:tcPr>
          <w:p w14:paraId="2A2D54F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vAlign w:val="center"/>
            <w:hideMark/>
          </w:tcPr>
          <w:p w14:paraId="2821FA3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3A884846"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A4EDEEC" w14:textId="77777777" w:rsidTr="006E20C3">
        <w:trPr>
          <w:trHeight w:val="360"/>
        </w:trPr>
        <w:tc>
          <w:tcPr>
            <w:tcW w:w="3780" w:type="dxa"/>
            <w:tcBorders>
              <w:top w:val="nil"/>
              <w:left w:val="nil"/>
              <w:bottom w:val="nil"/>
              <w:right w:val="nil"/>
            </w:tcBorders>
            <w:shd w:val="clear" w:color="000000" w:fill="FFFFFF"/>
            <w:vAlign w:val="center"/>
            <w:hideMark/>
          </w:tcPr>
          <w:p w14:paraId="349E607D" w14:textId="77777777" w:rsidR="00252FF6" w:rsidRPr="00DB30D8" w:rsidRDefault="00252FF6">
            <w:pPr>
              <w:rPr>
                <w:rFonts w:ascii="Calibri" w:hAnsi="Calibri" w:cs="Calibri"/>
                <w:color w:val="000000"/>
              </w:rPr>
            </w:pPr>
            <w:r w:rsidRPr="00DB30D8">
              <w:rPr>
                <w:rFonts w:ascii="Calibri" w:hAnsi="Calibri" w:cs="Calibri"/>
                <w:color w:val="000000"/>
              </w:rPr>
              <w:t>6 bytových jednotek, celkem 31,8 DU.</w:t>
            </w:r>
          </w:p>
        </w:tc>
        <w:tc>
          <w:tcPr>
            <w:tcW w:w="1040" w:type="dxa"/>
            <w:tcBorders>
              <w:top w:val="nil"/>
              <w:left w:val="nil"/>
              <w:bottom w:val="nil"/>
              <w:right w:val="nil"/>
            </w:tcBorders>
            <w:shd w:val="clear" w:color="000000" w:fill="FFFFFF"/>
            <w:vAlign w:val="center"/>
            <w:hideMark/>
          </w:tcPr>
          <w:p w14:paraId="3AE8678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vAlign w:val="center"/>
            <w:hideMark/>
          </w:tcPr>
          <w:p w14:paraId="00D8E198"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vAlign w:val="center"/>
            <w:hideMark/>
          </w:tcPr>
          <w:p w14:paraId="1B532A2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08430BE"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E50985F" w14:textId="77777777" w:rsidTr="006E20C3">
        <w:trPr>
          <w:trHeight w:val="380"/>
        </w:trPr>
        <w:tc>
          <w:tcPr>
            <w:tcW w:w="3780" w:type="dxa"/>
            <w:tcBorders>
              <w:top w:val="nil"/>
              <w:left w:val="nil"/>
              <w:bottom w:val="nil"/>
              <w:right w:val="nil"/>
            </w:tcBorders>
            <w:shd w:val="clear" w:color="000000" w:fill="FFFFFF"/>
            <w:vAlign w:val="center"/>
            <w:hideMark/>
          </w:tcPr>
          <w:p w14:paraId="4ECAE97D"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t>
            </w:r>
            <w:r w:rsidRPr="00DB30D8">
              <w:rPr>
                <w:rFonts w:ascii="Calibri" w:hAnsi="Calibri" w:cs="Calibri"/>
                <w:color w:val="000000"/>
                <w:vertAlign w:val="subscript"/>
              </w:rPr>
              <w:t>ww</w:t>
            </w:r>
            <w:proofErr w:type="spellEnd"/>
            <w:r w:rsidRPr="00DB30D8">
              <w:rPr>
                <w:rFonts w:ascii="Calibri" w:hAnsi="Calibri" w:cs="Calibri"/>
                <w:color w:val="000000"/>
              </w:rPr>
              <w:t xml:space="preserve"> = 0,5 x √DU</w:t>
            </w:r>
          </w:p>
        </w:tc>
        <w:tc>
          <w:tcPr>
            <w:tcW w:w="1040" w:type="dxa"/>
            <w:tcBorders>
              <w:top w:val="nil"/>
              <w:left w:val="nil"/>
              <w:bottom w:val="nil"/>
              <w:right w:val="nil"/>
            </w:tcBorders>
            <w:shd w:val="clear" w:color="000000" w:fill="FFFFFF"/>
            <w:noWrap/>
            <w:vAlign w:val="center"/>
            <w:hideMark/>
          </w:tcPr>
          <w:p w14:paraId="596C2D83"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center"/>
            <w:hideMark/>
          </w:tcPr>
          <w:p w14:paraId="261AD0E9" w14:textId="77777777" w:rsidR="00252FF6" w:rsidRPr="00DB30D8" w:rsidRDefault="00252FF6">
            <w:pPr>
              <w:jc w:val="right"/>
              <w:rPr>
                <w:rFonts w:ascii="Calibri" w:hAnsi="Calibri" w:cs="Calibri"/>
                <w:color w:val="000000"/>
              </w:rPr>
            </w:pPr>
            <w:r w:rsidRPr="00DB30D8">
              <w:rPr>
                <w:rFonts w:ascii="Calibri" w:hAnsi="Calibri" w:cs="Calibri"/>
                <w:color w:val="000000"/>
              </w:rPr>
              <w:t>2.82</w:t>
            </w:r>
          </w:p>
        </w:tc>
        <w:tc>
          <w:tcPr>
            <w:tcW w:w="1900" w:type="dxa"/>
            <w:tcBorders>
              <w:top w:val="nil"/>
              <w:left w:val="nil"/>
              <w:bottom w:val="nil"/>
              <w:right w:val="nil"/>
            </w:tcBorders>
            <w:shd w:val="clear" w:color="000000" w:fill="FFFFFF"/>
            <w:noWrap/>
            <w:vAlign w:val="center"/>
            <w:hideMark/>
          </w:tcPr>
          <w:p w14:paraId="6DCD37B5"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74DF1C6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1C89742" w14:textId="77777777" w:rsidTr="006E20C3">
        <w:trPr>
          <w:trHeight w:val="320"/>
        </w:trPr>
        <w:tc>
          <w:tcPr>
            <w:tcW w:w="3780" w:type="dxa"/>
            <w:tcBorders>
              <w:top w:val="nil"/>
              <w:left w:val="nil"/>
              <w:bottom w:val="nil"/>
              <w:right w:val="nil"/>
            </w:tcBorders>
            <w:shd w:val="clear" w:color="000000" w:fill="FFFFFF"/>
            <w:noWrap/>
            <w:vAlign w:val="center"/>
            <w:hideMark/>
          </w:tcPr>
          <w:p w14:paraId="64F233F9" w14:textId="77777777" w:rsidR="00252FF6" w:rsidRPr="00DB30D8" w:rsidRDefault="00252FF6">
            <w:pPr>
              <w:jc w:val="right"/>
              <w:rPr>
                <w:rFonts w:ascii="Calibri" w:hAnsi="Calibri" w:cs="Calibri"/>
                <w:color w:val="000000"/>
              </w:rPr>
            </w:pPr>
            <w:r w:rsidRPr="00DB30D8">
              <w:rPr>
                <w:rFonts w:ascii="Calibri" w:hAnsi="Calibri" w:cs="Calibri"/>
                <w:color w:val="000000"/>
              </w:rPr>
              <w:t>Jmenovitá světlost dle tabulek</w:t>
            </w:r>
          </w:p>
        </w:tc>
        <w:tc>
          <w:tcPr>
            <w:tcW w:w="1040" w:type="dxa"/>
            <w:tcBorders>
              <w:top w:val="nil"/>
              <w:left w:val="nil"/>
              <w:bottom w:val="nil"/>
              <w:right w:val="nil"/>
            </w:tcBorders>
            <w:shd w:val="clear" w:color="000000" w:fill="FFFFFF"/>
            <w:noWrap/>
            <w:vAlign w:val="center"/>
            <w:hideMark/>
          </w:tcPr>
          <w:p w14:paraId="3AC0D1E4"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center"/>
            <w:hideMark/>
          </w:tcPr>
          <w:p w14:paraId="1240EA07" w14:textId="77777777" w:rsidR="00252FF6" w:rsidRPr="00DB30D8" w:rsidRDefault="00252FF6">
            <w:pPr>
              <w:jc w:val="right"/>
              <w:rPr>
                <w:rFonts w:ascii="Calibri" w:hAnsi="Calibri" w:cs="Calibri"/>
                <w:color w:val="000000"/>
              </w:rPr>
            </w:pPr>
            <w:r w:rsidRPr="00DB30D8">
              <w:rPr>
                <w:rFonts w:ascii="Calibri" w:hAnsi="Calibri" w:cs="Calibri"/>
                <w:color w:val="000000"/>
              </w:rPr>
              <w:t>DN 100</w:t>
            </w:r>
          </w:p>
        </w:tc>
        <w:tc>
          <w:tcPr>
            <w:tcW w:w="1900" w:type="dxa"/>
            <w:tcBorders>
              <w:top w:val="nil"/>
              <w:left w:val="nil"/>
              <w:bottom w:val="nil"/>
              <w:right w:val="nil"/>
            </w:tcBorders>
            <w:shd w:val="clear" w:color="000000" w:fill="FFFFFF"/>
            <w:noWrap/>
            <w:vAlign w:val="bottom"/>
            <w:hideMark/>
          </w:tcPr>
          <w:p w14:paraId="5F5ECBFC"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52C45A49"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3577252" w14:textId="77777777" w:rsidTr="006E20C3">
        <w:trPr>
          <w:trHeight w:val="320"/>
        </w:trPr>
        <w:tc>
          <w:tcPr>
            <w:tcW w:w="3780" w:type="dxa"/>
            <w:tcBorders>
              <w:top w:val="nil"/>
              <w:left w:val="nil"/>
              <w:bottom w:val="nil"/>
              <w:right w:val="nil"/>
            </w:tcBorders>
            <w:shd w:val="clear" w:color="000000" w:fill="FFFFFF"/>
            <w:noWrap/>
            <w:vAlign w:val="bottom"/>
            <w:hideMark/>
          </w:tcPr>
          <w:p w14:paraId="175F98A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40" w:type="dxa"/>
            <w:tcBorders>
              <w:top w:val="nil"/>
              <w:left w:val="nil"/>
              <w:bottom w:val="nil"/>
              <w:right w:val="nil"/>
            </w:tcBorders>
            <w:shd w:val="clear" w:color="000000" w:fill="FFFFFF"/>
            <w:noWrap/>
            <w:vAlign w:val="bottom"/>
            <w:hideMark/>
          </w:tcPr>
          <w:p w14:paraId="49709BD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0018023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418DF47"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393A799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66023CD" w14:textId="77777777" w:rsidTr="006E20C3">
        <w:trPr>
          <w:trHeight w:val="420"/>
        </w:trPr>
        <w:tc>
          <w:tcPr>
            <w:tcW w:w="9072" w:type="dxa"/>
            <w:gridSpan w:val="5"/>
            <w:tcBorders>
              <w:top w:val="nil"/>
              <w:left w:val="nil"/>
              <w:bottom w:val="single" w:sz="12" w:space="0" w:color="4472C4"/>
              <w:right w:val="nil"/>
            </w:tcBorders>
            <w:shd w:val="clear" w:color="000000" w:fill="FFFFFF"/>
            <w:noWrap/>
            <w:vAlign w:val="bottom"/>
            <w:hideMark/>
          </w:tcPr>
          <w:p w14:paraId="1CC96CD0" w14:textId="77777777" w:rsidR="00252FF6" w:rsidRPr="00DB30D8" w:rsidRDefault="00252FF6" w:rsidP="006E20C3">
            <w:pPr>
              <w:pStyle w:val="Nadpis3"/>
            </w:pPr>
            <w:bookmarkStart w:id="11" w:name="_Toc71555099"/>
            <w:r w:rsidRPr="00DB30D8">
              <w:t>Dimenzování svodného potrubí</w:t>
            </w:r>
            <w:bookmarkEnd w:id="11"/>
            <w:r w:rsidR="00587B53" w:rsidRPr="00DB30D8">
              <w:t xml:space="preserve"> </w:t>
            </w:r>
          </w:p>
        </w:tc>
      </w:tr>
      <w:tr w:rsidR="00252FF6" w:rsidRPr="00DB30D8" w14:paraId="790C2950" w14:textId="77777777" w:rsidTr="006E20C3">
        <w:trPr>
          <w:trHeight w:val="340"/>
        </w:trPr>
        <w:tc>
          <w:tcPr>
            <w:tcW w:w="3780" w:type="dxa"/>
            <w:tcBorders>
              <w:top w:val="nil"/>
              <w:left w:val="nil"/>
              <w:bottom w:val="nil"/>
              <w:right w:val="nil"/>
            </w:tcBorders>
            <w:shd w:val="clear" w:color="000000" w:fill="FFFFFF"/>
            <w:noWrap/>
            <w:vAlign w:val="bottom"/>
            <w:hideMark/>
          </w:tcPr>
          <w:p w14:paraId="614A712C" w14:textId="77777777" w:rsidR="00252FF6" w:rsidRPr="00DB30D8" w:rsidRDefault="00252FF6">
            <w:pPr>
              <w:rPr>
                <w:rFonts w:ascii="Calibri" w:hAnsi="Calibri" w:cs="Calibri"/>
                <w:color w:val="000000"/>
              </w:rPr>
            </w:pPr>
            <w:r w:rsidRPr="00DB30D8">
              <w:rPr>
                <w:rFonts w:ascii="Calibri" w:hAnsi="Calibri" w:cs="Calibri"/>
                <w:color w:val="000000"/>
              </w:rPr>
              <w:t>sklon i=</w:t>
            </w:r>
            <w:proofErr w:type="gramStart"/>
            <w:r w:rsidRPr="00DB30D8">
              <w:rPr>
                <w:rFonts w:ascii="Calibri" w:hAnsi="Calibri" w:cs="Calibri"/>
                <w:color w:val="000000"/>
              </w:rPr>
              <w:t>2%</w:t>
            </w:r>
            <w:proofErr w:type="gramEnd"/>
          </w:p>
        </w:tc>
        <w:tc>
          <w:tcPr>
            <w:tcW w:w="1040" w:type="dxa"/>
            <w:tcBorders>
              <w:top w:val="nil"/>
              <w:left w:val="nil"/>
              <w:bottom w:val="nil"/>
              <w:right w:val="nil"/>
            </w:tcBorders>
            <w:shd w:val="clear" w:color="000000" w:fill="FFFFFF"/>
            <w:noWrap/>
            <w:vAlign w:val="bottom"/>
            <w:hideMark/>
          </w:tcPr>
          <w:p w14:paraId="7FE48F0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E4F1A6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BB4401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0D0AF95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DC5E176" w14:textId="77777777" w:rsidTr="006E20C3">
        <w:trPr>
          <w:trHeight w:val="320"/>
        </w:trPr>
        <w:tc>
          <w:tcPr>
            <w:tcW w:w="3780" w:type="dxa"/>
            <w:tcBorders>
              <w:top w:val="nil"/>
              <w:left w:val="nil"/>
              <w:bottom w:val="nil"/>
              <w:right w:val="nil"/>
            </w:tcBorders>
            <w:shd w:val="clear" w:color="000000" w:fill="FFFFFF"/>
            <w:noWrap/>
            <w:vAlign w:val="bottom"/>
            <w:hideMark/>
          </w:tcPr>
          <w:p w14:paraId="6299D06E" w14:textId="77777777" w:rsidR="00252FF6" w:rsidRPr="00DB30D8" w:rsidRDefault="00252FF6">
            <w:pPr>
              <w:rPr>
                <w:rFonts w:ascii="Calibri" w:hAnsi="Calibri" w:cs="Calibri"/>
                <w:b/>
                <w:bCs/>
                <w:color w:val="000000"/>
              </w:rPr>
            </w:pPr>
            <w:r w:rsidRPr="00DB30D8">
              <w:rPr>
                <w:rFonts w:ascii="Calibri" w:hAnsi="Calibri" w:cs="Calibri"/>
                <w:b/>
                <w:bCs/>
                <w:color w:val="000000"/>
              </w:rPr>
              <w:t>Úsek 13-14</w:t>
            </w:r>
          </w:p>
        </w:tc>
        <w:tc>
          <w:tcPr>
            <w:tcW w:w="1040" w:type="dxa"/>
            <w:tcBorders>
              <w:top w:val="nil"/>
              <w:left w:val="nil"/>
              <w:bottom w:val="nil"/>
              <w:right w:val="nil"/>
            </w:tcBorders>
            <w:shd w:val="clear" w:color="000000" w:fill="FFFFFF"/>
            <w:noWrap/>
            <w:vAlign w:val="bottom"/>
            <w:hideMark/>
          </w:tcPr>
          <w:p w14:paraId="41DDFB3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BFBD627"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0753A09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E437AA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B8E16F8" w14:textId="77777777" w:rsidTr="006E20C3">
        <w:trPr>
          <w:trHeight w:val="320"/>
        </w:trPr>
        <w:tc>
          <w:tcPr>
            <w:tcW w:w="3780" w:type="dxa"/>
            <w:tcBorders>
              <w:top w:val="nil"/>
              <w:left w:val="nil"/>
              <w:bottom w:val="nil"/>
              <w:right w:val="nil"/>
            </w:tcBorders>
            <w:shd w:val="clear" w:color="000000" w:fill="FFFFFF"/>
            <w:noWrap/>
            <w:vAlign w:val="bottom"/>
            <w:hideMark/>
          </w:tcPr>
          <w:p w14:paraId="5B6768EC"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293105B8"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58B53178" w14:textId="77777777" w:rsidR="00252FF6" w:rsidRPr="00DB30D8" w:rsidRDefault="00252FF6">
            <w:pPr>
              <w:jc w:val="right"/>
              <w:rPr>
                <w:rFonts w:ascii="Calibri" w:hAnsi="Calibri" w:cs="Calibri"/>
                <w:color w:val="000000"/>
              </w:rPr>
            </w:pPr>
            <w:r w:rsidRPr="00DB30D8">
              <w:rPr>
                <w:rFonts w:ascii="Calibri" w:hAnsi="Calibri" w:cs="Calibri"/>
                <w:color w:val="000000"/>
              </w:rPr>
              <w:t>2.82</w:t>
            </w:r>
          </w:p>
        </w:tc>
        <w:tc>
          <w:tcPr>
            <w:tcW w:w="1900" w:type="dxa"/>
            <w:tcBorders>
              <w:top w:val="nil"/>
              <w:left w:val="nil"/>
              <w:bottom w:val="nil"/>
              <w:right w:val="nil"/>
            </w:tcBorders>
            <w:shd w:val="clear" w:color="000000" w:fill="FFFFFF"/>
            <w:noWrap/>
            <w:vAlign w:val="bottom"/>
            <w:hideMark/>
          </w:tcPr>
          <w:p w14:paraId="3A37A954"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0467C21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70F29A3" w14:textId="77777777" w:rsidTr="006E20C3">
        <w:trPr>
          <w:trHeight w:val="320"/>
        </w:trPr>
        <w:tc>
          <w:tcPr>
            <w:tcW w:w="3780" w:type="dxa"/>
            <w:tcBorders>
              <w:top w:val="nil"/>
              <w:left w:val="nil"/>
              <w:bottom w:val="nil"/>
              <w:right w:val="nil"/>
            </w:tcBorders>
            <w:shd w:val="clear" w:color="000000" w:fill="FFFFFF"/>
            <w:noWrap/>
            <w:vAlign w:val="bottom"/>
            <w:hideMark/>
          </w:tcPr>
          <w:p w14:paraId="3513F26C"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5947FA44"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3958E529" w14:textId="77777777" w:rsidR="00252FF6" w:rsidRPr="00DB30D8" w:rsidRDefault="00252FF6">
            <w:pPr>
              <w:jc w:val="right"/>
              <w:rPr>
                <w:rFonts w:ascii="Calibri" w:hAnsi="Calibri" w:cs="Calibri"/>
                <w:color w:val="000000"/>
              </w:rPr>
            </w:pPr>
            <w:r w:rsidRPr="00DB30D8">
              <w:rPr>
                <w:rFonts w:ascii="Calibri" w:hAnsi="Calibri" w:cs="Calibri"/>
                <w:color w:val="000000"/>
              </w:rPr>
              <w:t>100</w:t>
            </w:r>
          </w:p>
        </w:tc>
        <w:tc>
          <w:tcPr>
            <w:tcW w:w="1900" w:type="dxa"/>
            <w:tcBorders>
              <w:top w:val="nil"/>
              <w:left w:val="nil"/>
              <w:bottom w:val="nil"/>
              <w:right w:val="nil"/>
            </w:tcBorders>
            <w:shd w:val="clear" w:color="000000" w:fill="FFFFFF"/>
            <w:noWrap/>
            <w:vAlign w:val="bottom"/>
            <w:hideMark/>
          </w:tcPr>
          <w:p w14:paraId="225C234C"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43C2E670"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26A6738" w14:textId="77777777" w:rsidTr="006E20C3">
        <w:trPr>
          <w:trHeight w:val="320"/>
        </w:trPr>
        <w:tc>
          <w:tcPr>
            <w:tcW w:w="3780" w:type="dxa"/>
            <w:tcBorders>
              <w:top w:val="nil"/>
              <w:left w:val="nil"/>
              <w:bottom w:val="nil"/>
              <w:right w:val="nil"/>
            </w:tcBorders>
            <w:shd w:val="clear" w:color="000000" w:fill="FFFFFF"/>
            <w:noWrap/>
            <w:vAlign w:val="bottom"/>
            <w:hideMark/>
          </w:tcPr>
          <w:p w14:paraId="0BBD089E" w14:textId="77777777" w:rsidR="00252FF6" w:rsidRPr="00DB30D8" w:rsidRDefault="00252FF6">
            <w:pPr>
              <w:rPr>
                <w:rFonts w:ascii="Calibri" w:hAnsi="Calibri" w:cs="Calibri"/>
                <w:b/>
                <w:bCs/>
                <w:color w:val="000000"/>
              </w:rPr>
            </w:pPr>
            <w:r w:rsidRPr="00DB30D8">
              <w:rPr>
                <w:rFonts w:ascii="Calibri" w:hAnsi="Calibri" w:cs="Calibri"/>
                <w:b/>
                <w:bCs/>
                <w:color w:val="000000"/>
              </w:rPr>
              <w:t>Úsek 12-13</w:t>
            </w:r>
          </w:p>
        </w:tc>
        <w:tc>
          <w:tcPr>
            <w:tcW w:w="1040" w:type="dxa"/>
            <w:tcBorders>
              <w:top w:val="nil"/>
              <w:left w:val="nil"/>
              <w:bottom w:val="nil"/>
              <w:right w:val="nil"/>
            </w:tcBorders>
            <w:shd w:val="clear" w:color="000000" w:fill="FFFFFF"/>
            <w:noWrap/>
            <w:vAlign w:val="bottom"/>
            <w:hideMark/>
          </w:tcPr>
          <w:p w14:paraId="6E0043E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1B3AD396"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AD3D7F7"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C10FA9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2171F36" w14:textId="77777777" w:rsidTr="006E20C3">
        <w:trPr>
          <w:trHeight w:val="320"/>
        </w:trPr>
        <w:tc>
          <w:tcPr>
            <w:tcW w:w="3780" w:type="dxa"/>
            <w:tcBorders>
              <w:top w:val="nil"/>
              <w:left w:val="nil"/>
              <w:bottom w:val="nil"/>
              <w:right w:val="nil"/>
            </w:tcBorders>
            <w:shd w:val="clear" w:color="000000" w:fill="FFFFFF"/>
            <w:noWrap/>
            <w:vAlign w:val="bottom"/>
            <w:hideMark/>
          </w:tcPr>
          <w:p w14:paraId="2706ACA2"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46197BCC"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5AAF1CBF" w14:textId="77777777" w:rsidR="00252FF6" w:rsidRPr="00DB30D8" w:rsidRDefault="00252FF6">
            <w:pPr>
              <w:jc w:val="right"/>
              <w:rPr>
                <w:rFonts w:ascii="Calibri" w:hAnsi="Calibri" w:cs="Calibri"/>
                <w:color w:val="000000"/>
              </w:rPr>
            </w:pPr>
            <w:r w:rsidRPr="00DB30D8">
              <w:rPr>
                <w:rFonts w:ascii="Calibri" w:hAnsi="Calibri" w:cs="Calibri"/>
                <w:color w:val="000000"/>
              </w:rPr>
              <w:t>4.73</w:t>
            </w:r>
          </w:p>
        </w:tc>
        <w:tc>
          <w:tcPr>
            <w:tcW w:w="1900" w:type="dxa"/>
            <w:tcBorders>
              <w:top w:val="nil"/>
              <w:left w:val="nil"/>
              <w:bottom w:val="nil"/>
              <w:right w:val="nil"/>
            </w:tcBorders>
            <w:shd w:val="clear" w:color="000000" w:fill="FFFFFF"/>
            <w:noWrap/>
            <w:vAlign w:val="bottom"/>
            <w:hideMark/>
          </w:tcPr>
          <w:p w14:paraId="0AEEAAD9"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011D0A0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A0E8811" w14:textId="77777777" w:rsidTr="006E20C3">
        <w:trPr>
          <w:trHeight w:val="320"/>
        </w:trPr>
        <w:tc>
          <w:tcPr>
            <w:tcW w:w="3780" w:type="dxa"/>
            <w:tcBorders>
              <w:top w:val="nil"/>
              <w:left w:val="nil"/>
              <w:bottom w:val="nil"/>
              <w:right w:val="nil"/>
            </w:tcBorders>
            <w:shd w:val="clear" w:color="000000" w:fill="FFFFFF"/>
            <w:noWrap/>
            <w:vAlign w:val="bottom"/>
            <w:hideMark/>
          </w:tcPr>
          <w:p w14:paraId="5C1544F1"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3702AD30"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7CBAE9E5" w14:textId="77777777" w:rsidR="00252FF6" w:rsidRPr="00DB30D8" w:rsidRDefault="00252FF6">
            <w:pPr>
              <w:jc w:val="right"/>
              <w:rPr>
                <w:rFonts w:ascii="Calibri" w:hAnsi="Calibri" w:cs="Calibri"/>
                <w:color w:val="000000"/>
              </w:rPr>
            </w:pPr>
            <w:r w:rsidRPr="00DB30D8">
              <w:rPr>
                <w:rFonts w:ascii="Calibri" w:hAnsi="Calibri" w:cs="Calibri"/>
                <w:color w:val="000000"/>
              </w:rPr>
              <w:t>125</w:t>
            </w:r>
          </w:p>
        </w:tc>
        <w:tc>
          <w:tcPr>
            <w:tcW w:w="1900" w:type="dxa"/>
            <w:tcBorders>
              <w:top w:val="nil"/>
              <w:left w:val="nil"/>
              <w:bottom w:val="nil"/>
              <w:right w:val="nil"/>
            </w:tcBorders>
            <w:shd w:val="clear" w:color="000000" w:fill="FFFFFF"/>
            <w:noWrap/>
            <w:vAlign w:val="bottom"/>
            <w:hideMark/>
          </w:tcPr>
          <w:p w14:paraId="29ABDFC4"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41B4397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AF4D1B0" w14:textId="77777777" w:rsidTr="006E20C3">
        <w:trPr>
          <w:trHeight w:val="320"/>
        </w:trPr>
        <w:tc>
          <w:tcPr>
            <w:tcW w:w="3780" w:type="dxa"/>
            <w:tcBorders>
              <w:top w:val="nil"/>
              <w:left w:val="nil"/>
              <w:bottom w:val="nil"/>
              <w:right w:val="nil"/>
            </w:tcBorders>
            <w:shd w:val="clear" w:color="000000" w:fill="FFFFFF"/>
            <w:noWrap/>
            <w:vAlign w:val="bottom"/>
            <w:hideMark/>
          </w:tcPr>
          <w:p w14:paraId="5A86C03A" w14:textId="77777777" w:rsidR="00252FF6" w:rsidRPr="00DB30D8" w:rsidRDefault="00252FF6">
            <w:pPr>
              <w:rPr>
                <w:rFonts w:ascii="Calibri" w:hAnsi="Calibri" w:cs="Calibri"/>
                <w:b/>
                <w:bCs/>
                <w:color w:val="000000"/>
              </w:rPr>
            </w:pPr>
            <w:r w:rsidRPr="00DB30D8">
              <w:rPr>
                <w:rFonts w:ascii="Calibri" w:hAnsi="Calibri" w:cs="Calibri"/>
                <w:b/>
                <w:bCs/>
                <w:color w:val="000000"/>
              </w:rPr>
              <w:t>Úsek 11-12</w:t>
            </w:r>
          </w:p>
        </w:tc>
        <w:tc>
          <w:tcPr>
            <w:tcW w:w="1040" w:type="dxa"/>
            <w:tcBorders>
              <w:top w:val="nil"/>
              <w:left w:val="nil"/>
              <w:bottom w:val="nil"/>
              <w:right w:val="nil"/>
            </w:tcBorders>
            <w:shd w:val="clear" w:color="000000" w:fill="FFFFFF"/>
            <w:noWrap/>
            <w:vAlign w:val="bottom"/>
            <w:hideMark/>
          </w:tcPr>
          <w:p w14:paraId="7E8958E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625262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0A34BC7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42E3004"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454DD47" w14:textId="77777777" w:rsidTr="006E20C3">
        <w:trPr>
          <w:trHeight w:val="320"/>
        </w:trPr>
        <w:tc>
          <w:tcPr>
            <w:tcW w:w="3780" w:type="dxa"/>
            <w:tcBorders>
              <w:top w:val="nil"/>
              <w:left w:val="nil"/>
              <w:bottom w:val="nil"/>
              <w:right w:val="nil"/>
            </w:tcBorders>
            <w:shd w:val="clear" w:color="000000" w:fill="FFFFFF"/>
            <w:noWrap/>
            <w:vAlign w:val="bottom"/>
            <w:hideMark/>
          </w:tcPr>
          <w:p w14:paraId="3D1D044F"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1D3B2D75"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024BA46B" w14:textId="77777777" w:rsidR="00252FF6" w:rsidRPr="00DB30D8" w:rsidRDefault="00252FF6">
            <w:pPr>
              <w:jc w:val="right"/>
              <w:rPr>
                <w:rFonts w:ascii="Calibri" w:hAnsi="Calibri" w:cs="Calibri"/>
                <w:color w:val="000000"/>
              </w:rPr>
            </w:pPr>
            <w:r w:rsidRPr="00DB30D8">
              <w:rPr>
                <w:rFonts w:ascii="Calibri" w:hAnsi="Calibri" w:cs="Calibri"/>
                <w:color w:val="000000"/>
              </w:rPr>
              <w:t>7.32</w:t>
            </w:r>
          </w:p>
        </w:tc>
        <w:tc>
          <w:tcPr>
            <w:tcW w:w="1900" w:type="dxa"/>
            <w:tcBorders>
              <w:top w:val="nil"/>
              <w:left w:val="nil"/>
              <w:bottom w:val="nil"/>
              <w:right w:val="nil"/>
            </w:tcBorders>
            <w:shd w:val="clear" w:color="000000" w:fill="FFFFFF"/>
            <w:noWrap/>
            <w:vAlign w:val="bottom"/>
            <w:hideMark/>
          </w:tcPr>
          <w:p w14:paraId="2AEF5837"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3B180A6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4D1E85F" w14:textId="77777777" w:rsidTr="006E20C3">
        <w:trPr>
          <w:trHeight w:val="320"/>
        </w:trPr>
        <w:tc>
          <w:tcPr>
            <w:tcW w:w="3780" w:type="dxa"/>
            <w:tcBorders>
              <w:top w:val="nil"/>
              <w:left w:val="nil"/>
              <w:bottom w:val="nil"/>
              <w:right w:val="nil"/>
            </w:tcBorders>
            <w:shd w:val="clear" w:color="000000" w:fill="FFFFFF"/>
            <w:noWrap/>
            <w:vAlign w:val="bottom"/>
            <w:hideMark/>
          </w:tcPr>
          <w:p w14:paraId="66B9B2EC"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7D120888"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37DE52D3" w14:textId="77777777" w:rsidR="00252FF6" w:rsidRPr="00DB30D8" w:rsidRDefault="00252FF6">
            <w:pPr>
              <w:jc w:val="right"/>
              <w:rPr>
                <w:rFonts w:ascii="Calibri" w:hAnsi="Calibri" w:cs="Calibri"/>
                <w:color w:val="000000"/>
              </w:rPr>
            </w:pPr>
            <w:r w:rsidRPr="00DB30D8">
              <w:rPr>
                <w:rFonts w:ascii="Calibri" w:hAnsi="Calibri" w:cs="Calibri"/>
                <w:color w:val="000000"/>
              </w:rPr>
              <w:t>150</w:t>
            </w:r>
          </w:p>
        </w:tc>
        <w:tc>
          <w:tcPr>
            <w:tcW w:w="1900" w:type="dxa"/>
            <w:tcBorders>
              <w:top w:val="nil"/>
              <w:left w:val="nil"/>
              <w:bottom w:val="nil"/>
              <w:right w:val="nil"/>
            </w:tcBorders>
            <w:shd w:val="clear" w:color="000000" w:fill="FFFFFF"/>
            <w:noWrap/>
            <w:vAlign w:val="bottom"/>
            <w:hideMark/>
          </w:tcPr>
          <w:p w14:paraId="671C4796"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42F324A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768CFC9" w14:textId="77777777" w:rsidTr="006E20C3">
        <w:trPr>
          <w:trHeight w:val="320"/>
        </w:trPr>
        <w:tc>
          <w:tcPr>
            <w:tcW w:w="3780" w:type="dxa"/>
            <w:tcBorders>
              <w:top w:val="nil"/>
              <w:left w:val="nil"/>
              <w:bottom w:val="nil"/>
              <w:right w:val="nil"/>
            </w:tcBorders>
            <w:shd w:val="clear" w:color="000000" w:fill="FFFFFF"/>
            <w:noWrap/>
            <w:vAlign w:val="bottom"/>
            <w:hideMark/>
          </w:tcPr>
          <w:p w14:paraId="03CC45DA" w14:textId="77777777" w:rsidR="00252FF6" w:rsidRPr="00DB30D8" w:rsidRDefault="00252FF6">
            <w:pPr>
              <w:rPr>
                <w:rFonts w:ascii="Calibri" w:hAnsi="Calibri" w:cs="Calibri"/>
                <w:b/>
                <w:bCs/>
                <w:color w:val="000000"/>
              </w:rPr>
            </w:pPr>
            <w:r w:rsidRPr="00DB30D8">
              <w:rPr>
                <w:rFonts w:ascii="Calibri" w:hAnsi="Calibri" w:cs="Calibri"/>
                <w:b/>
                <w:bCs/>
                <w:color w:val="000000"/>
              </w:rPr>
              <w:t>Úsek 10-11</w:t>
            </w:r>
          </w:p>
        </w:tc>
        <w:tc>
          <w:tcPr>
            <w:tcW w:w="1040" w:type="dxa"/>
            <w:tcBorders>
              <w:top w:val="nil"/>
              <w:left w:val="nil"/>
              <w:bottom w:val="nil"/>
              <w:right w:val="nil"/>
            </w:tcBorders>
            <w:shd w:val="clear" w:color="000000" w:fill="FFFFFF"/>
            <w:noWrap/>
            <w:vAlign w:val="bottom"/>
            <w:hideMark/>
          </w:tcPr>
          <w:p w14:paraId="4EA07EA8"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E27D14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5894F10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4F07296"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6EC3DAF" w14:textId="77777777" w:rsidTr="006E20C3">
        <w:trPr>
          <w:trHeight w:val="320"/>
        </w:trPr>
        <w:tc>
          <w:tcPr>
            <w:tcW w:w="3780" w:type="dxa"/>
            <w:tcBorders>
              <w:top w:val="nil"/>
              <w:left w:val="nil"/>
              <w:bottom w:val="nil"/>
              <w:right w:val="nil"/>
            </w:tcBorders>
            <w:shd w:val="clear" w:color="000000" w:fill="FFFFFF"/>
            <w:noWrap/>
            <w:vAlign w:val="bottom"/>
            <w:hideMark/>
          </w:tcPr>
          <w:p w14:paraId="0AF8566C"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74181F35"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5C723A60" w14:textId="77777777" w:rsidR="00252FF6" w:rsidRPr="00DB30D8" w:rsidRDefault="00252FF6">
            <w:pPr>
              <w:jc w:val="right"/>
              <w:rPr>
                <w:rFonts w:ascii="Calibri" w:hAnsi="Calibri" w:cs="Calibri"/>
                <w:color w:val="000000"/>
              </w:rPr>
            </w:pPr>
            <w:r w:rsidRPr="00DB30D8">
              <w:rPr>
                <w:rFonts w:ascii="Calibri" w:hAnsi="Calibri" w:cs="Calibri"/>
                <w:color w:val="000000"/>
              </w:rPr>
              <w:t>9.39</w:t>
            </w:r>
          </w:p>
        </w:tc>
        <w:tc>
          <w:tcPr>
            <w:tcW w:w="1900" w:type="dxa"/>
            <w:tcBorders>
              <w:top w:val="nil"/>
              <w:left w:val="nil"/>
              <w:bottom w:val="nil"/>
              <w:right w:val="nil"/>
            </w:tcBorders>
            <w:shd w:val="clear" w:color="000000" w:fill="FFFFFF"/>
            <w:noWrap/>
            <w:vAlign w:val="bottom"/>
            <w:hideMark/>
          </w:tcPr>
          <w:p w14:paraId="2536541C"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30458AD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85C4EF6" w14:textId="77777777" w:rsidTr="006E20C3">
        <w:trPr>
          <w:trHeight w:val="320"/>
        </w:trPr>
        <w:tc>
          <w:tcPr>
            <w:tcW w:w="3780" w:type="dxa"/>
            <w:tcBorders>
              <w:top w:val="nil"/>
              <w:left w:val="nil"/>
              <w:bottom w:val="nil"/>
              <w:right w:val="nil"/>
            </w:tcBorders>
            <w:shd w:val="clear" w:color="000000" w:fill="FFFFFF"/>
            <w:noWrap/>
            <w:vAlign w:val="bottom"/>
            <w:hideMark/>
          </w:tcPr>
          <w:p w14:paraId="60074BC6"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12F2C5AC"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069609B1" w14:textId="77777777" w:rsidR="00252FF6" w:rsidRPr="00DB30D8" w:rsidRDefault="00252FF6">
            <w:pPr>
              <w:jc w:val="right"/>
              <w:rPr>
                <w:rFonts w:ascii="Calibri" w:hAnsi="Calibri" w:cs="Calibri"/>
                <w:color w:val="000000"/>
              </w:rPr>
            </w:pPr>
            <w:r w:rsidRPr="00DB30D8">
              <w:rPr>
                <w:rFonts w:ascii="Calibri" w:hAnsi="Calibri" w:cs="Calibri"/>
                <w:color w:val="000000"/>
              </w:rPr>
              <w:t>150</w:t>
            </w:r>
          </w:p>
        </w:tc>
        <w:tc>
          <w:tcPr>
            <w:tcW w:w="1900" w:type="dxa"/>
            <w:tcBorders>
              <w:top w:val="nil"/>
              <w:left w:val="nil"/>
              <w:bottom w:val="nil"/>
              <w:right w:val="nil"/>
            </w:tcBorders>
            <w:shd w:val="clear" w:color="000000" w:fill="FFFFFF"/>
            <w:noWrap/>
            <w:vAlign w:val="bottom"/>
            <w:hideMark/>
          </w:tcPr>
          <w:p w14:paraId="44FE733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7097BDE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9C36D9E" w14:textId="77777777" w:rsidTr="006E20C3">
        <w:trPr>
          <w:trHeight w:val="320"/>
        </w:trPr>
        <w:tc>
          <w:tcPr>
            <w:tcW w:w="3780" w:type="dxa"/>
            <w:tcBorders>
              <w:top w:val="nil"/>
              <w:left w:val="nil"/>
              <w:bottom w:val="nil"/>
              <w:right w:val="nil"/>
            </w:tcBorders>
            <w:shd w:val="clear" w:color="000000" w:fill="FFFFFF"/>
            <w:noWrap/>
            <w:vAlign w:val="bottom"/>
            <w:hideMark/>
          </w:tcPr>
          <w:p w14:paraId="584DEE56" w14:textId="77777777" w:rsidR="00252FF6" w:rsidRPr="00DB30D8" w:rsidRDefault="00252FF6">
            <w:pPr>
              <w:rPr>
                <w:rFonts w:ascii="Calibri" w:hAnsi="Calibri" w:cs="Calibri"/>
                <w:b/>
                <w:bCs/>
                <w:color w:val="000000"/>
              </w:rPr>
            </w:pPr>
            <w:r w:rsidRPr="00DB30D8">
              <w:rPr>
                <w:rFonts w:ascii="Calibri" w:hAnsi="Calibri" w:cs="Calibri"/>
                <w:b/>
                <w:bCs/>
                <w:color w:val="000000"/>
              </w:rPr>
              <w:t>Úsek 9-10</w:t>
            </w:r>
          </w:p>
        </w:tc>
        <w:tc>
          <w:tcPr>
            <w:tcW w:w="1040" w:type="dxa"/>
            <w:tcBorders>
              <w:top w:val="nil"/>
              <w:left w:val="nil"/>
              <w:bottom w:val="nil"/>
              <w:right w:val="nil"/>
            </w:tcBorders>
            <w:shd w:val="clear" w:color="000000" w:fill="FFFFFF"/>
            <w:noWrap/>
            <w:vAlign w:val="bottom"/>
            <w:hideMark/>
          </w:tcPr>
          <w:p w14:paraId="40BD3135"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3515A189"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19E2D219"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DA2CDF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374E62F" w14:textId="77777777" w:rsidTr="006E20C3">
        <w:trPr>
          <w:trHeight w:val="320"/>
        </w:trPr>
        <w:tc>
          <w:tcPr>
            <w:tcW w:w="3780" w:type="dxa"/>
            <w:tcBorders>
              <w:top w:val="nil"/>
              <w:left w:val="nil"/>
              <w:bottom w:val="nil"/>
              <w:right w:val="nil"/>
            </w:tcBorders>
            <w:shd w:val="clear" w:color="000000" w:fill="FFFFFF"/>
            <w:noWrap/>
            <w:vAlign w:val="bottom"/>
            <w:hideMark/>
          </w:tcPr>
          <w:p w14:paraId="395122C9"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78B0516F"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1F30F60E" w14:textId="77777777" w:rsidR="00252FF6" w:rsidRPr="00DB30D8" w:rsidRDefault="00252FF6">
            <w:pPr>
              <w:jc w:val="right"/>
              <w:rPr>
                <w:rFonts w:ascii="Calibri" w:hAnsi="Calibri" w:cs="Calibri"/>
                <w:color w:val="000000"/>
              </w:rPr>
            </w:pPr>
            <w:r w:rsidRPr="00DB30D8">
              <w:rPr>
                <w:rFonts w:ascii="Calibri" w:hAnsi="Calibri" w:cs="Calibri"/>
                <w:color w:val="000000"/>
              </w:rPr>
              <w:t>12.21</w:t>
            </w:r>
          </w:p>
        </w:tc>
        <w:tc>
          <w:tcPr>
            <w:tcW w:w="1900" w:type="dxa"/>
            <w:tcBorders>
              <w:top w:val="nil"/>
              <w:left w:val="nil"/>
              <w:bottom w:val="nil"/>
              <w:right w:val="nil"/>
            </w:tcBorders>
            <w:shd w:val="clear" w:color="000000" w:fill="FFFFFF"/>
            <w:noWrap/>
            <w:vAlign w:val="bottom"/>
            <w:hideMark/>
          </w:tcPr>
          <w:p w14:paraId="345C2BC3"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4F07A5E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E563989" w14:textId="77777777" w:rsidTr="006E20C3">
        <w:trPr>
          <w:trHeight w:val="320"/>
        </w:trPr>
        <w:tc>
          <w:tcPr>
            <w:tcW w:w="3780" w:type="dxa"/>
            <w:tcBorders>
              <w:top w:val="nil"/>
              <w:left w:val="nil"/>
              <w:bottom w:val="nil"/>
              <w:right w:val="nil"/>
            </w:tcBorders>
            <w:shd w:val="clear" w:color="000000" w:fill="FFFFFF"/>
            <w:noWrap/>
            <w:vAlign w:val="bottom"/>
            <w:hideMark/>
          </w:tcPr>
          <w:p w14:paraId="66AF93A8"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78C07429"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0A354AD3"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398432EE"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FA2A9BB"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ED8E849" w14:textId="77777777" w:rsidTr="006E20C3">
        <w:trPr>
          <w:trHeight w:val="320"/>
        </w:trPr>
        <w:tc>
          <w:tcPr>
            <w:tcW w:w="3780" w:type="dxa"/>
            <w:tcBorders>
              <w:top w:val="nil"/>
              <w:left w:val="nil"/>
              <w:bottom w:val="nil"/>
              <w:right w:val="nil"/>
            </w:tcBorders>
            <w:shd w:val="clear" w:color="000000" w:fill="FFFFFF"/>
            <w:noWrap/>
            <w:vAlign w:val="bottom"/>
            <w:hideMark/>
          </w:tcPr>
          <w:p w14:paraId="0CEA0501" w14:textId="77777777" w:rsidR="00252FF6" w:rsidRPr="00DB30D8" w:rsidRDefault="00252FF6">
            <w:pPr>
              <w:rPr>
                <w:rFonts w:ascii="Calibri" w:hAnsi="Calibri" w:cs="Calibri"/>
                <w:b/>
                <w:bCs/>
                <w:color w:val="000000"/>
              </w:rPr>
            </w:pPr>
            <w:r w:rsidRPr="00DB30D8">
              <w:rPr>
                <w:rFonts w:ascii="Calibri" w:hAnsi="Calibri" w:cs="Calibri"/>
                <w:b/>
                <w:bCs/>
                <w:color w:val="000000"/>
              </w:rPr>
              <w:t>Úsek 8-9</w:t>
            </w:r>
          </w:p>
        </w:tc>
        <w:tc>
          <w:tcPr>
            <w:tcW w:w="1040" w:type="dxa"/>
            <w:tcBorders>
              <w:top w:val="nil"/>
              <w:left w:val="nil"/>
              <w:bottom w:val="nil"/>
              <w:right w:val="nil"/>
            </w:tcBorders>
            <w:shd w:val="clear" w:color="000000" w:fill="FFFFFF"/>
            <w:noWrap/>
            <w:vAlign w:val="bottom"/>
            <w:hideMark/>
          </w:tcPr>
          <w:p w14:paraId="08CEAEB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C12450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63EFECF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0663D46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7B73344" w14:textId="77777777" w:rsidTr="006E20C3">
        <w:trPr>
          <w:trHeight w:val="320"/>
        </w:trPr>
        <w:tc>
          <w:tcPr>
            <w:tcW w:w="3780" w:type="dxa"/>
            <w:tcBorders>
              <w:top w:val="nil"/>
              <w:left w:val="nil"/>
              <w:bottom w:val="nil"/>
              <w:right w:val="nil"/>
            </w:tcBorders>
            <w:shd w:val="clear" w:color="000000" w:fill="FFFFFF"/>
            <w:noWrap/>
            <w:vAlign w:val="bottom"/>
            <w:hideMark/>
          </w:tcPr>
          <w:p w14:paraId="22540313"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0C06BF7B"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79EC8169" w14:textId="77777777" w:rsidR="00252FF6" w:rsidRPr="00DB30D8" w:rsidRDefault="00252FF6">
            <w:pPr>
              <w:jc w:val="right"/>
              <w:rPr>
                <w:rFonts w:ascii="Calibri" w:hAnsi="Calibri" w:cs="Calibri"/>
                <w:color w:val="000000"/>
              </w:rPr>
            </w:pPr>
            <w:r w:rsidRPr="00DB30D8">
              <w:rPr>
                <w:rFonts w:ascii="Calibri" w:hAnsi="Calibri" w:cs="Calibri"/>
                <w:color w:val="000000"/>
              </w:rPr>
              <w:t>14.27</w:t>
            </w:r>
          </w:p>
        </w:tc>
        <w:tc>
          <w:tcPr>
            <w:tcW w:w="1900" w:type="dxa"/>
            <w:tcBorders>
              <w:top w:val="nil"/>
              <w:left w:val="nil"/>
              <w:bottom w:val="nil"/>
              <w:right w:val="nil"/>
            </w:tcBorders>
            <w:shd w:val="clear" w:color="000000" w:fill="FFFFFF"/>
            <w:noWrap/>
            <w:vAlign w:val="bottom"/>
            <w:hideMark/>
          </w:tcPr>
          <w:p w14:paraId="012D8E09"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4BAEB08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2619E7C" w14:textId="77777777" w:rsidTr="006E20C3">
        <w:trPr>
          <w:trHeight w:val="320"/>
        </w:trPr>
        <w:tc>
          <w:tcPr>
            <w:tcW w:w="3780" w:type="dxa"/>
            <w:tcBorders>
              <w:top w:val="nil"/>
              <w:left w:val="nil"/>
              <w:bottom w:val="nil"/>
              <w:right w:val="nil"/>
            </w:tcBorders>
            <w:shd w:val="clear" w:color="000000" w:fill="FFFFFF"/>
            <w:noWrap/>
            <w:vAlign w:val="bottom"/>
            <w:hideMark/>
          </w:tcPr>
          <w:p w14:paraId="1A367F30"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37BA12DB"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78721ACC"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4C7AE9A3"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261F0DA"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CBC17A1" w14:textId="77777777" w:rsidTr="006E20C3">
        <w:trPr>
          <w:trHeight w:val="320"/>
        </w:trPr>
        <w:tc>
          <w:tcPr>
            <w:tcW w:w="3780" w:type="dxa"/>
            <w:tcBorders>
              <w:top w:val="nil"/>
              <w:left w:val="nil"/>
              <w:bottom w:val="nil"/>
              <w:right w:val="nil"/>
            </w:tcBorders>
            <w:shd w:val="clear" w:color="000000" w:fill="FFFFFF"/>
            <w:noWrap/>
            <w:vAlign w:val="bottom"/>
            <w:hideMark/>
          </w:tcPr>
          <w:p w14:paraId="1609B2DF" w14:textId="77777777" w:rsidR="00252FF6" w:rsidRPr="00DB30D8" w:rsidRDefault="00252FF6">
            <w:pPr>
              <w:rPr>
                <w:rFonts w:ascii="Calibri" w:hAnsi="Calibri" w:cs="Calibri"/>
                <w:b/>
                <w:bCs/>
                <w:color w:val="000000"/>
              </w:rPr>
            </w:pPr>
            <w:r w:rsidRPr="00DB30D8">
              <w:rPr>
                <w:rFonts w:ascii="Calibri" w:hAnsi="Calibri" w:cs="Calibri"/>
                <w:b/>
                <w:bCs/>
                <w:color w:val="000000"/>
              </w:rPr>
              <w:t>Úsek RŠ2-8</w:t>
            </w:r>
          </w:p>
        </w:tc>
        <w:tc>
          <w:tcPr>
            <w:tcW w:w="1040" w:type="dxa"/>
            <w:tcBorders>
              <w:top w:val="nil"/>
              <w:left w:val="nil"/>
              <w:bottom w:val="nil"/>
              <w:right w:val="nil"/>
            </w:tcBorders>
            <w:shd w:val="clear" w:color="000000" w:fill="FFFFFF"/>
            <w:noWrap/>
            <w:vAlign w:val="bottom"/>
            <w:hideMark/>
          </w:tcPr>
          <w:p w14:paraId="0D1FD4D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19357FB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4727FF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7A47F80"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9EC627E" w14:textId="77777777" w:rsidTr="006E20C3">
        <w:trPr>
          <w:trHeight w:val="320"/>
        </w:trPr>
        <w:tc>
          <w:tcPr>
            <w:tcW w:w="3780" w:type="dxa"/>
            <w:tcBorders>
              <w:top w:val="nil"/>
              <w:left w:val="nil"/>
              <w:bottom w:val="nil"/>
              <w:right w:val="nil"/>
            </w:tcBorders>
            <w:shd w:val="clear" w:color="000000" w:fill="FFFFFF"/>
            <w:noWrap/>
            <w:vAlign w:val="bottom"/>
            <w:hideMark/>
          </w:tcPr>
          <w:p w14:paraId="06E37C4B"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60240603"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10786D7" w14:textId="77777777" w:rsidR="00252FF6" w:rsidRPr="00DB30D8" w:rsidRDefault="00252FF6">
            <w:pPr>
              <w:jc w:val="right"/>
              <w:rPr>
                <w:rFonts w:ascii="Calibri" w:hAnsi="Calibri" w:cs="Calibri"/>
                <w:color w:val="000000"/>
              </w:rPr>
            </w:pPr>
            <w:r w:rsidRPr="00DB30D8">
              <w:rPr>
                <w:rFonts w:ascii="Calibri" w:hAnsi="Calibri" w:cs="Calibri"/>
                <w:color w:val="000000"/>
              </w:rPr>
              <w:t>16.49</w:t>
            </w:r>
          </w:p>
        </w:tc>
        <w:tc>
          <w:tcPr>
            <w:tcW w:w="1900" w:type="dxa"/>
            <w:tcBorders>
              <w:top w:val="nil"/>
              <w:left w:val="nil"/>
              <w:bottom w:val="nil"/>
              <w:right w:val="nil"/>
            </w:tcBorders>
            <w:shd w:val="clear" w:color="000000" w:fill="FFFFFF"/>
            <w:noWrap/>
            <w:vAlign w:val="bottom"/>
            <w:hideMark/>
          </w:tcPr>
          <w:p w14:paraId="78CCD991"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65C38C5B"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E00AA7A" w14:textId="77777777" w:rsidTr="006E20C3">
        <w:trPr>
          <w:trHeight w:val="320"/>
        </w:trPr>
        <w:tc>
          <w:tcPr>
            <w:tcW w:w="3780" w:type="dxa"/>
            <w:tcBorders>
              <w:top w:val="nil"/>
              <w:left w:val="nil"/>
              <w:bottom w:val="single" w:sz="4" w:space="0" w:color="auto"/>
              <w:right w:val="nil"/>
            </w:tcBorders>
            <w:shd w:val="clear" w:color="000000" w:fill="FFFFFF"/>
            <w:noWrap/>
            <w:vAlign w:val="bottom"/>
            <w:hideMark/>
          </w:tcPr>
          <w:p w14:paraId="1C8B30AD"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single" w:sz="4" w:space="0" w:color="auto"/>
              <w:right w:val="nil"/>
            </w:tcBorders>
            <w:shd w:val="clear" w:color="000000" w:fill="FFFFFF"/>
            <w:noWrap/>
            <w:vAlign w:val="bottom"/>
            <w:hideMark/>
          </w:tcPr>
          <w:p w14:paraId="22D71977"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single" w:sz="4" w:space="0" w:color="auto"/>
              <w:right w:val="nil"/>
            </w:tcBorders>
            <w:shd w:val="clear" w:color="000000" w:fill="FFFFFF"/>
            <w:noWrap/>
            <w:vAlign w:val="bottom"/>
            <w:hideMark/>
          </w:tcPr>
          <w:p w14:paraId="30F8C20C"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single" w:sz="4" w:space="0" w:color="auto"/>
              <w:right w:val="nil"/>
            </w:tcBorders>
            <w:shd w:val="clear" w:color="000000" w:fill="FFFFFF"/>
            <w:noWrap/>
            <w:vAlign w:val="bottom"/>
            <w:hideMark/>
          </w:tcPr>
          <w:p w14:paraId="52391BB4"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73E89DF5"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87E7389" w14:textId="77777777" w:rsidTr="006E20C3">
        <w:trPr>
          <w:trHeight w:val="320"/>
        </w:trPr>
        <w:tc>
          <w:tcPr>
            <w:tcW w:w="3780" w:type="dxa"/>
            <w:tcBorders>
              <w:top w:val="nil"/>
              <w:left w:val="nil"/>
              <w:bottom w:val="nil"/>
              <w:right w:val="nil"/>
            </w:tcBorders>
            <w:shd w:val="clear" w:color="000000" w:fill="FFFFFF"/>
            <w:noWrap/>
            <w:vAlign w:val="bottom"/>
            <w:hideMark/>
          </w:tcPr>
          <w:p w14:paraId="3A98E881" w14:textId="77777777" w:rsidR="00252FF6" w:rsidRPr="00DB30D8" w:rsidRDefault="00252FF6">
            <w:pPr>
              <w:rPr>
                <w:rFonts w:ascii="Calibri" w:hAnsi="Calibri" w:cs="Calibri"/>
                <w:b/>
                <w:bCs/>
                <w:color w:val="000000"/>
              </w:rPr>
            </w:pPr>
            <w:r w:rsidRPr="00DB30D8">
              <w:rPr>
                <w:rFonts w:ascii="Calibri" w:hAnsi="Calibri" w:cs="Calibri"/>
                <w:b/>
                <w:bCs/>
                <w:color w:val="000000"/>
              </w:rPr>
              <w:t>Úsek 6-7</w:t>
            </w:r>
          </w:p>
        </w:tc>
        <w:tc>
          <w:tcPr>
            <w:tcW w:w="1040" w:type="dxa"/>
            <w:tcBorders>
              <w:top w:val="nil"/>
              <w:left w:val="nil"/>
              <w:bottom w:val="nil"/>
              <w:right w:val="nil"/>
            </w:tcBorders>
            <w:shd w:val="clear" w:color="000000" w:fill="FFFFFF"/>
            <w:noWrap/>
            <w:vAlign w:val="bottom"/>
            <w:hideMark/>
          </w:tcPr>
          <w:p w14:paraId="171C831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3BDCF3B9"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267EE42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D03DE9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53B9E92" w14:textId="77777777" w:rsidTr="006E20C3">
        <w:trPr>
          <w:trHeight w:val="320"/>
        </w:trPr>
        <w:tc>
          <w:tcPr>
            <w:tcW w:w="3780" w:type="dxa"/>
            <w:tcBorders>
              <w:top w:val="nil"/>
              <w:left w:val="nil"/>
              <w:bottom w:val="nil"/>
              <w:right w:val="nil"/>
            </w:tcBorders>
            <w:shd w:val="clear" w:color="000000" w:fill="FFFFFF"/>
            <w:noWrap/>
            <w:vAlign w:val="bottom"/>
            <w:hideMark/>
          </w:tcPr>
          <w:p w14:paraId="36232935"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7DF0B94E"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1701EA7D" w14:textId="77777777" w:rsidR="00252FF6" w:rsidRPr="00DB30D8" w:rsidRDefault="00252FF6">
            <w:pPr>
              <w:jc w:val="right"/>
              <w:rPr>
                <w:rFonts w:ascii="Calibri" w:hAnsi="Calibri" w:cs="Calibri"/>
                <w:color w:val="000000"/>
              </w:rPr>
            </w:pPr>
            <w:r w:rsidRPr="00DB30D8">
              <w:rPr>
                <w:rFonts w:ascii="Calibri" w:hAnsi="Calibri" w:cs="Calibri"/>
                <w:color w:val="000000"/>
              </w:rPr>
              <w:t>2.35</w:t>
            </w:r>
          </w:p>
        </w:tc>
        <w:tc>
          <w:tcPr>
            <w:tcW w:w="1900" w:type="dxa"/>
            <w:tcBorders>
              <w:top w:val="nil"/>
              <w:left w:val="nil"/>
              <w:bottom w:val="nil"/>
              <w:right w:val="nil"/>
            </w:tcBorders>
            <w:shd w:val="clear" w:color="000000" w:fill="FFFFFF"/>
            <w:noWrap/>
            <w:vAlign w:val="bottom"/>
            <w:hideMark/>
          </w:tcPr>
          <w:p w14:paraId="3F8D6858"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2EE8D4E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FCAF63C" w14:textId="77777777" w:rsidTr="006E20C3">
        <w:trPr>
          <w:trHeight w:val="320"/>
        </w:trPr>
        <w:tc>
          <w:tcPr>
            <w:tcW w:w="3780" w:type="dxa"/>
            <w:tcBorders>
              <w:top w:val="nil"/>
              <w:left w:val="nil"/>
              <w:bottom w:val="nil"/>
              <w:right w:val="nil"/>
            </w:tcBorders>
            <w:shd w:val="clear" w:color="000000" w:fill="FFFFFF"/>
            <w:noWrap/>
            <w:vAlign w:val="bottom"/>
            <w:hideMark/>
          </w:tcPr>
          <w:p w14:paraId="4B3F10EB"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4D78E4F5"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31F45FD3" w14:textId="77777777" w:rsidR="00252FF6" w:rsidRPr="00DB30D8" w:rsidRDefault="00252FF6">
            <w:pPr>
              <w:jc w:val="right"/>
              <w:rPr>
                <w:rFonts w:ascii="Calibri" w:hAnsi="Calibri" w:cs="Calibri"/>
                <w:color w:val="000000"/>
              </w:rPr>
            </w:pPr>
            <w:r w:rsidRPr="00DB30D8">
              <w:rPr>
                <w:rFonts w:ascii="Calibri" w:hAnsi="Calibri" w:cs="Calibri"/>
                <w:color w:val="000000"/>
              </w:rPr>
              <w:t>100</w:t>
            </w:r>
          </w:p>
        </w:tc>
        <w:tc>
          <w:tcPr>
            <w:tcW w:w="1900" w:type="dxa"/>
            <w:tcBorders>
              <w:top w:val="nil"/>
              <w:left w:val="nil"/>
              <w:bottom w:val="nil"/>
              <w:right w:val="nil"/>
            </w:tcBorders>
            <w:shd w:val="clear" w:color="000000" w:fill="FFFFFF"/>
            <w:noWrap/>
            <w:vAlign w:val="bottom"/>
            <w:hideMark/>
          </w:tcPr>
          <w:p w14:paraId="070CECC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5E57BC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B182E29" w14:textId="77777777" w:rsidTr="006E20C3">
        <w:trPr>
          <w:trHeight w:val="320"/>
        </w:trPr>
        <w:tc>
          <w:tcPr>
            <w:tcW w:w="3780" w:type="dxa"/>
            <w:tcBorders>
              <w:top w:val="nil"/>
              <w:left w:val="nil"/>
              <w:bottom w:val="nil"/>
              <w:right w:val="nil"/>
            </w:tcBorders>
            <w:shd w:val="clear" w:color="000000" w:fill="FFFFFF"/>
            <w:noWrap/>
            <w:vAlign w:val="bottom"/>
            <w:hideMark/>
          </w:tcPr>
          <w:p w14:paraId="48552D52" w14:textId="77777777" w:rsidR="00252FF6" w:rsidRPr="00DB30D8" w:rsidRDefault="00252FF6">
            <w:pPr>
              <w:rPr>
                <w:rFonts w:ascii="Calibri" w:hAnsi="Calibri" w:cs="Calibri"/>
                <w:b/>
                <w:bCs/>
                <w:color w:val="000000"/>
              </w:rPr>
            </w:pPr>
            <w:r w:rsidRPr="00DB30D8">
              <w:rPr>
                <w:rFonts w:ascii="Calibri" w:hAnsi="Calibri" w:cs="Calibri"/>
                <w:b/>
                <w:bCs/>
                <w:color w:val="000000"/>
              </w:rPr>
              <w:t>Úsek 5-6</w:t>
            </w:r>
          </w:p>
        </w:tc>
        <w:tc>
          <w:tcPr>
            <w:tcW w:w="1040" w:type="dxa"/>
            <w:tcBorders>
              <w:top w:val="nil"/>
              <w:left w:val="nil"/>
              <w:bottom w:val="nil"/>
              <w:right w:val="nil"/>
            </w:tcBorders>
            <w:shd w:val="clear" w:color="000000" w:fill="FFFFFF"/>
            <w:noWrap/>
            <w:vAlign w:val="bottom"/>
            <w:hideMark/>
          </w:tcPr>
          <w:p w14:paraId="06B86E3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6C6A16F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D00D947"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649C4BE3"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6069182" w14:textId="77777777" w:rsidTr="006E20C3">
        <w:trPr>
          <w:trHeight w:val="320"/>
        </w:trPr>
        <w:tc>
          <w:tcPr>
            <w:tcW w:w="3780" w:type="dxa"/>
            <w:tcBorders>
              <w:top w:val="nil"/>
              <w:left w:val="nil"/>
              <w:bottom w:val="nil"/>
              <w:right w:val="nil"/>
            </w:tcBorders>
            <w:shd w:val="clear" w:color="000000" w:fill="FFFFFF"/>
            <w:noWrap/>
            <w:vAlign w:val="bottom"/>
            <w:hideMark/>
          </w:tcPr>
          <w:p w14:paraId="49AFCDE9"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787B3683"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29E73BBF" w14:textId="77777777" w:rsidR="00252FF6" w:rsidRPr="00DB30D8" w:rsidRDefault="00252FF6">
            <w:pPr>
              <w:jc w:val="right"/>
              <w:rPr>
                <w:rFonts w:ascii="Calibri" w:hAnsi="Calibri" w:cs="Calibri"/>
                <w:color w:val="000000"/>
              </w:rPr>
            </w:pPr>
            <w:r w:rsidRPr="00DB30D8">
              <w:rPr>
                <w:rFonts w:ascii="Calibri" w:hAnsi="Calibri" w:cs="Calibri"/>
                <w:color w:val="000000"/>
              </w:rPr>
              <w:t>4.46</w:t>
            </w:r>
          </w:p>
        </w:tc>
        <w:tc>
          <w:tcPr>
            <w:tcW w:w="1900" w:type="dxa"/>
            <w:tcBorders>
              <w:top w:val="nil"/>
              <w:left w:val="nil"/>
              <w:bottom w:val="nil"/>
              <w:right w:val="nil"/>
            </w:tcBorders>
            <w:shd w:val="clear" w:color="000000" w:fill="FFFFFF"/>
            <w:noWrap/>
            <w:vAlign w:val="bottom"/>
            <w:hideMark/>
          </w:tcPr>
          <w:p w14:paraId="26EBE77A"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431C0C09"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2E1C6EC" w14:textId="77777777" w:rsidTr="006E20C3">
        <w:trPr>
          <w:trHeight w:val="320"/>
        </w:trPr>
        <w:tc>
          <w:tcPr>
            <w:tcW w:w="3780" w:type="dxa"/>
            <w:tcBorders>
              <w:top w:val="nil"/>
              <w:left w:val="nil"/>
              <w:bottom w:val="nil"/>
              <w:right w:val="nil"/>
            </w:tcBorders>
            <w:shd w:val="clear" w:color="000000" w:fill="FFFFFF"/>
            <w:noWrap/>
            <w:vAlign w:val="bottom"/>
            <w:hideMark/>
          </w:tcPr>
          <w:p w14:paraId="6508F2B4"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2353D25D"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1B9EDA2" w14:textId="77777777" w:rsidR="00252FF6" w:rsidRPr="00DB30D8" w:rsidRDefault="00252FF6">
            <w:pPr>
              <w:jc w:val="right"/>
              <w:rPr>
                <w:rFonts w:ascii="Calibri" w:hAnsi="Calibri" w:cs="Calibri"/>
                <w:color w:val="000000"/>
              </w:rPr>
            </w:pPr>
            <w:r w:rsidRPr="00DB30D8">
              <w:rPr>
                <w:rFonts w:ascii="Calibri" w:hAnsi="Calibri" w:cs="Calibri"/>
                <w:color w:val="000000"/>
              </w:rPr>
              <w:t>125</w:t>
            </w:r>
          </w:p>
        </w:tc>
        <w:tc>
          <w:tcPr>
            <w:tcW w:w="1900" w:type="dxa"/>
            <w:tcBorders>
              <w:top w:val="nil"/>
              <w:left w:val="nil"/>
              <w:bottom w:val="nil"/>
              <w:right w:val="nil"/>
            </w:tcBorders>
            <w:shd w:val="clear" w:color="000000" w:fill="FFFFFF"/>
            <w:noWrap/>
            <w:vAlign w:val="bottom"/>
            <w:hideMark/>
          </w:tcPr>
          <w:p w14:paraId="34DE545E"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50575EE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D32F4C5" w14:textId="77777777" w:rsidTr="006E20C3">
        <w:trPr>
          <w:trHeight w:val="320"/>
        </w:trPr>
        <w:tc>
          <w:tcPr>
            <w:tcW w:w="3780" w:type="dxa"/>
            <w:tcBorders>
              <w:top w:val="nil"/>
              <w:left w:val="nil"/>
              <w:bottom w:val="nil"/>
              <w:right w:val="nil"/>
            </w:tcBorders>
            <w:shd w:val="clear" w:color="000000" w:fill="FFFFFF"/>
            <w:noWrap/>
            <w:vAlign w:val="bottom"/>
            <w:hideMark/>
          </w:tcPr>
          <w:p w14:paraId="6A992C3D" w14:textId="77777777" w:rsidR="00252FF6" w:rsidRPr="00DB30D8" w:rsidRDefault="00252FF6">
            <w:pPr>
              <w:rPr>
                <w:rFonts w:ascii="Calibri" w:hAnsi="Calibri" w:cs="Calibri"/>
                <w:b/>
                <w:bCs/>
                <w:color w:val="000000"/>
              </w:rPr>
            </w:pPr>
            <w:r w:rsidRPr="00DB30D8">
              <w:rPr>
                <w:rFonts w:ascii="Calibri" w:hAnsi="Calibri" w:cs="Calibri"/>
                <w:b/>
                <w:bCs/>
                <w:color w:val="000000"/>
              </w:rPr>
              <w:t>Úsek 4-5</w:t>
            </w:r>
          </w:p>
        </w:tc>
        <w:tc>
          <w:tcPr>
            <w:tcW w:w="1040" w:type="dxa"/>
            <w:tcBorders>
              <w:top w:val="nil"/>
              <w:left w:val="nil"/>
              <w:bottom w:val="nil"/>
              <w:right w:val="nil"/>
            </w:tcBorders>
            <w:shd w:val="clear" w:color="000000" w:fill="FFFFFF"/>
            <w:noWrap/>
            <w:vAlign w:val="bottom"/>
            <w:hideMark/>
          </w:tcPr>
          <w:p w14:paraId="11431E9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56F8648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1236B185"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5745008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3197D00A" w14:textId="77777777" w:rsidTr="006E20C3">
        <w:trPr>
          <w:trHeight w:val="320"/>
        </w:trPr>
        <w:tc>
          <w:tcPr>
            <w:tcW w:w="3780" w:type="dxa"/>
            <w:tcBorders>
              <w:top w:val="nil"/>
              <w:left w:val="nil"/>
              <w:bottom w:val="nil"/>
              <w:right w:val="nil"/>
            </w:tcBorders>
            <w:shd w:val="clear" w:color="000000" w:fill="FFFFFF"/>
            <w:noWrap/>
            <w:vAlign w:val="bottom"/>
            <w:hideMark/>
          </w:tcPr>
          <w:p w14:paraId="76E4F158"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480BBD9F"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057651F6" w14:textId="77777777" w:rsidR="00252FF6" w:rsidRPr="00DB30D8" w:rsidRDefault="00252FF6">
            <w:pPr>
              <w:jc w:val="right"/>
              <w:rPr>
                <w:rFonts w:ascii="Calibri" w:hAnsi="Calibri" w:cs="Calibri"/>
                <w:color w:val="000000"/>
              </w:rPr>
            </w:pPr>
            <w:r w:rsidRPr="00DB30D8">
              <w:rPr>
                <w:rFonts w:ascii="Calibri" w:hAnsi="Calibri" w:cs="Calibri"/>
                <w:color w:val="000000"/>
              </w:rPr>
              <w:t>6.94</w:t>
            </w:r>
          </w:p>
        </w:tc>
        <w:tc>
          <w:tcPr>
            <w:tcW w:w="1900" w:type="dxa"/>
            <w:tcBorders>
              <w:top w:val="nil"/>
              <w:left w:val="nil"/>
              <w:bottom w:val="nil"/>
              <w:right w:val="nil"/>
            </w:tcBorders>
            <w:shd w:val="clear" w:color="000000" w:fill="FFFFFF"/>
            <w:noWrap/>
            <w:vAlign w:val="bottom"/>
            <w:hideMark/>
          </w:tcPr>
          <w:p w14:paraId="2732EBA3"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67869891"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3348865" w14:textId="77777777" w:rsidTr="006E20C3">
        <w:trPr>
          <w:trHeight w:val="320"/>
        </w:trPr>
        <w:tc>
          <w:tcPr>
            <w:tcW w:w="3780" w:type="dxa"/>
            <w:tcBorders>
              <w:top w:val="nil"/>
              <w:left w:val="nil"/>
              <w:bottom w:val="nil"/>
              <w:right w:val="nil"/>
            </w:tcBorders>
            <w:shd w:val="clear" w:color="000000" w:fill="FFFFFF"/>
            <w:noWrap/>
            <w:vAlign w:val="bottom"/>
            <w:hideMark/>
          </w:tcPr>
          <w:p w14:paraId="2814CF8C"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416B0560"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41BA13B5" w14:textId="77777777" w:rsidR="00252FF6" w:rsidRPr="00DB30D8" w:rsidRDefault="00252FF6">
            <w:pPr>
              <w:jc w:val="right"/>
              <w:rPr>
                <w:rFonts w:ascii="Calibri" w:hAnsi="Calibri" w:cs="Calibri"/>
                <w:color w:val="000000"/>
              </w:rPr>
            </w:pPr>
            <w:r w:rsidRPr="00DB30D8">
              <w:rPr>
                <w:rFonts w:ascii="Calibri" w:hAnsi="Calibri" w:cs="Calibri"/>
                <w:color w:val="000000"/>
              </w:rPr>
              <w:t>150</w:t>
            </w:r>
          </w:p>
        </w:tc>
        <w:tc>
          <w:tcPr>
            <w:tcW w:w="1900" w:type="dxa"/>
            <w:tcBorders>
              <w:top w:val="nil"/>
              <w:left w:val="nil"/>
              <w:bottom w:val="nil"/>
              <w:right w:val="nil"/>
            </w:tcBorders>
            <w:shd w:val="clear" w:color="000000" w:fill="FFFFFF"/>
            <w:noWrap/>
            <w:vAlign w:val="bottom"/>
            <w:hideMark/>
          </w:tcPr>
          <w:p w14:paraId="1A92ECC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19383D0"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18813579" w14:textId="77777777" w:rsidTr="006E20C3">
        <w:trPr>
          <w:trHeight w:val="320"/>
        </w:trPr>
        <w:tc>
          <w:tcPr>
            <w:tcW w:w="3780" w:type="dxa"/>
            <w:tcBorders>
              <w:top w:val="nil"/>
              <w:left w:val="nil"/>
              <w:bottom w:val="nil"/>
              <w:right w:val="nil"/>
            </w:tcBorders>
            <w:shd w:val="clear" w:color="000000" w:fill="FFFFFF"/>
            <w:noWrap/>
            <w:vAlign w:val="bottom"/>
            <w:hideMark/>
          </w:tcPr>
          <w:p w14:paraId="71616F9E" w14:textId="77777777" w:rsidR="00252FF6" w:rsidRPr="00DB30D8" w:rsidRDefault="00252FF6">
            <w:pPr>
              <w:rPr>
                <w:rFonts w:ascii="Calibri" w:hAnsi="Calibri" w:cs="Calibri"/>
                <w:b/>
                <w:bCs/>
                <w:color w:val="000000"/>
              </w:rPr>
            </w:pPr>
            <w:r w:rsidRPr="00DB30D8">
              <w:rPr>
                <w:rFonts w:ascii="Calibri" w:hAnsi="Calibri" w:cs="Calibri"/>
                <w:b/>
                <w:bCs/>
                <w:color w:val="000000"/>
              </w:rPr>
              <w:t>Úsek 3-4</w:t>
            </w:r>
          </w:p>
        </w:tc>
        <w:tc>
          <w:tcPr>
            <w:tcW w:w="1040" w:type="dxa"/>
            <w:tcBorders>
              <w:top w:val="nil"/>
              <w:left w:val="nil"/>
              <w:bottom w:val="nil"/>
              <w:right w:val="nil"/>
            </w:tcBorders>
            <w:shd w:val="clear" w:color="000000" w:fill="FFFFFF"/>
            <w:noWrap/>
            <w:vAlign w:val="bottom"/>
            <w:hideMark/>
          </w:tcPr>
          <w:p w14:paraId="4203F3F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2CB21BA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47DA900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6D37020" w14:textId="77777777" w:rsidR="00252FF6" w:rsidRPr="00DB30D8" w:rsidRDefault="00252FF6">
            <w:pPr>
              <w:jc w:val="right"/>
              <w:rPr>
                <w:rFonts w:ascii="Calibri" w:hAnsi="Calibri" w:cs="Calibri"/>
                <w:color w:val="000000"/>
              </w:rPr>
            </w:pPr>
            <w:r w:rsidRPr="00DB30D8">
              <w:rPr>
                <w:rFonts w:ascii="Calibri" w:hAnsi="Calibri" w:cs="Calibri"/>
                <w:color w:val="000000"/>
              </w:rPr>
              <w:t> </w:t>
            </w:r>
          </w:p>
        </w:tc>
      </w:tr>
      <w:tr w:rsidR="00252FF6" w:rsidRPr="00DB30D8" w14:paraId="151B8EEB" w14:textId="77777777" w:rsidTr="006E20C3">
        <w:trPr>
          <w:trHeight w:val="320"/>
        </w:trPr>
        <w:tc>
          <w:tcPr>
            <w:tcW w:w="3780" w:type="dxa"/>
            <w:tcBorders>
              <w:top w:val="nil"/>
              <w:left w:val="nil"/>
              <w:bottom w:val="nil"/>
              <w:right w:val="nil"/>
            </w:tcBorders>
            <w:shd w:val="clear" w:color="000000" w:fill="FFFFFF"/>
            <w:noWrap/>
            <w:vAlign w:val="bottom"/>
            <w:hideMark/>
          </w:tcPr>
          <w:p w14:paraId="2FED1F20"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lastRenderedPageBreak/>
              <w:t>Qww</w:t>
            </w:r>
            <w:proofErr w:type="spellEnd"/>
          </w:p>
        </w:tc>
        <w:tc>
          <w:tcPr>
            <w:tcW w:w="1040" w:type="dxa"/>
            <w:tcBorders>
              <w:top w:val="nil"/>
              <w:left w:val="nil"/>
              <w:bottom w:val="nil"/>
              <w:right w:val="nil"/>
            </w:tcBorders>
            <w:shd w:val="clear" w:color="000000" w:fill="FFFFFF"/>
            <w:noWrap/>
            <w:vAlign w:val="center"/>
            <w:hideMark/>
          </w:tcPr>
          <w:p w14:paraId="36CFE2FF"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0441857" w14:textId="77777777" w:rsidR="00252FF6" w:rsidRPr="00DB30D8" w:rsidRDefault="00252FF6">
            <w:pPr>
              <w:jc w:val="right"/>
              <w:rPr>
                <w:rFonts w:ascii="Calibri" w:hAnsi="Calibri" w:cs="Calibri"/>
                <w:color w:val="000000"/>
              </w:rPr>
            </w:pPr>
            <w:r w:rsidRPr="00DB30D8">
              <w:rPr>
                <w:rFonts w:ascii="Calibri" w:hAnsi="Calibri" w:cs="Calibri"/>
                <w:color w:val="000000"/>
              </w:rPr>
              <w:t>8.68</w:t>
            </w:r>
          </w:p>
        </w:tc>
        <w:tc>
          <w:tcPr>
            <w:tcW w:w="1900" w:type="dxa"/>
            <w:tcBorders>
              <w:top w:val="nil"/>
              <w:left w:val="nil"/>
              <w:bottom w:val="nil"/>
              <w:right w:val="nil"/>
            </w:tcBorders>
            <w:shd w:val="clear" w:color="000000" w:fill="FFFFFF"/>
            <w:noWrap/>
            <w:vAlign w:val="bottom"/>
            <w:hideMark/>
          </w:tcPr>
          <w:p w14:paraId="2F66BB4A"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132BDF20" w14:textId="77777777" w:rsidR="00252FF6" w:rsidRPr="00DB30D8" w:rsidRDefault="00252FF6">
            <w:pPr>
              <w:jc w:val="right"/>
              <w:rPr>
                <w:rFonts w:ascii="Calibri" w:hAnsi="Calibri" w:cs="Calibri"/>
                <w:color w:val="000000"/>
              </w:rPr>
            </w:pPr>
            <w:r w:rsidRPr="00DB30D8">
              <w:rPr>
                <w:rFonts w:ascii="Calibri" w:hAnsi="Calibri" w:cs="Calibri"/>
                <w:color w:val="000000"/>
              </w:rPr>
              <w:t> </w:t>
            </w:r>
          </w:p>
        </w:tc>
      </w:tr>
      <w:tr w:rsidR="00252FF6" w:rsidRPr="00DB30D8" w14:paraId="09DCA117" w14:textId="77777777" w:rsidTr="006E20C3">
        <w:trPr>
          <w:trHeight w:val="320"/>
        </w:trPr>
        <w:tc>
          <w:tcPr>
            <w:tcW w:w="3780" w:type="dxa"/>
            <w:tcBorders>
              <w:top w:val="nil"/>
              <w:left w:val="nil"/>
              <w:bottom w:val="nil"/>
              <w:right w:val="nil"/>
            </w:tcBorders>
            <w:shd w:val="clear" w:color="000000" w:fill="FFFFFF"/>
            <w:noWrap/>
            <w:vAlign w:val="bottom"/>
            <w:hideMark/>
          </w:tcPr>
          <w:p w14:paraId="5D467B00"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73E9A097"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4C2A8C7" w14:textId="77777777" w:rsidR="00252FF6" w:rsidRPr="00DB30D8" w:rsidRDefault="00252FF6">
            <w:pPr>
              <w:jc w:val="right"/>
              <w:rPr>
                <w:rFonts w:ascii="Calibri" w:hAnsi="Calibri" w:cs="Calibri"/>
                <w:color w:val="000000"/>
              </w:rPr>
            </w:pPr>
            <w:r w:rsidRPr="00DB30D8">
              <w:rPr>
                <w:rFonts w:ascii="Calibri" w:hAnsi="Calibri" w:cs="Calibri"/>
                <w:color w:val="000000"/>
              </w:rPr>
              <w:t>150</w:t>
            </w:r>
          </w:p>
        </w:tc>
        <w:tc>
          <w:tcPr>
            <w:tcW w:w="1900" w:type="dxa"/>
            <w:tcBorders>
              <w:top w:val="nil"/>
              <w:left w:val="nil"/>
              <w:bottom w:val="nil"/>
              <w:right w:val="nil"/>
            </w:tcBorders>
            <w:shd w:val="clear" w:color="000000" w:fill="FFFFFF"/>
            <w:noWrap/>
            <w:vAlign w:val="bottom"/>
            <w:hideMark/>
          </w:tcPr>
          <w:p w14:paraId="1AD1D81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7F5C0FF2"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0569F69" w14:textId="77777777" w:rsidTr="006E20C3">
        <w:trPr>
          <w:trHeight w:val="360"/>
        </w:trPr>
        <w:tc>
          <w:tcPr>
            <w:tcW w:w="3780" w:type="dxa"/>
            <w:tcBorders>
              <w:top w:val="nil"/>
              <w:left w:val="nil"/>
              <w:bottom w:val="nil"/>
              <w:right w:val="nil"/>
            </w:tcBorders>
            <w:shd w:val="clear" w:color="000000" w:fill="FFFFFF"/>
            <w:noWrap/>
            <w:vAlign w:val="bottom"/>
            <w:hideMark/>
          </w:tcPr>
          <w:p w14:paraId="701CB1AA" w14:textId="77777777" w:rsidR="00252FF6" w:rsidRPr="00DB30D8" w:rsidRDefault="00252FF6">
            <w:pPr>
              <w:rPr>
                <w:rFonts w:ascii="Calibri" w:hAnsi="Calibri" w:cs="Calibri"/>
                <w:b/>
                <w:bCs/>
                <w:color w:val="000000"/>
              </w:rPr>
            </w:pPr>
            <w:r w:rsidRPr="00DB30D8">
              <w:rPr>
                <w:rFonts w:ascii="Calibri" w:hAnsi="Calibri" w:cs="Calibri"/>
                <w:b/>
                <w:bCs/>
                <w:color w:val="000000"/>
              </w:rPr>
              <w:t>Úsek 2-3</w:t>
            </w:r>
          </w:p>
        </w:tc>
        <w:tc>
          <w:tcPr>
            <w:tcW w:w="1040" w:type="dxa"/>
            <w:tcBorders>
              <w:top w:val="nil"/>
              <w:left w:val="nil"/>
              <w:bottom w:val="nil"/>
              <w:right w:val="nil"/>
            </w:tcBorders>
            <w:shd w:val="clear" w:color="000000" w:fill="FFFFFF"/>
            <w:noWrap/>
            <w:vAlign w:val="bottom"/>
            <w:hideMark/>
          </w:tcPr>
          <w:p w14:paraId="17D8BD7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0E88D76"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2487D9E9"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0ABF84C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FBF712C" w14:textId="77777777" w:rsidTr="006E20C3">
        <w:trPr>
          <w:trHeight w:val="320"/>
        </w:trPr>
        <w:tc>
          <w:tcPr>
            <w:tcW w:w="3780" w:type="dxa"/>
            <w:tcBorders>
              <w:top w:val="nil"/>
              <w:left w:val="nil"/>
              <w:bottom w:val="nil"/>
              <w:right w:val="nil"/>
            </w:tcBorders>
            <w:shd w:val="clear" w:color="000000" w:fill="FFFFFF"/>
            <w:noWrap/>
            <w:vAlign w:val="bottom"/>
            <w:hideMark/>
          </w:tcPr>
          <w:p w14:paraId="462E7169"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7EC1A321"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59C2EF5" w14:textId="77777777" w:rsidR="00252FF6" w:rsidRPr="00DB30D8" w:rsidRDefault="00252FF6">
            <w:pPr>
              <w:jc w:val="right"/>
              <w:rPr>
                <w:rFonts w:ascii="Calibri" w:hAnsi="Calibri" w:cs="Calibri"/>
                <w:color w:val="000000"/>
              </w:rPr>
            </w:pPr>
            <w:r w:rsidRPr="00DB30D8">
              <w:rPr>
                <w:rFonts w:ascii="Calibri" w:hAnsi="Calibri" w:cs="Calibri"/>
                <w:color w:val="000000"/>
              </w:rPr>
              <w:t>10.98</w:t>
            </w:r>
          </w:p>
        </w:tc>
        <w:tc>
          <w:tcPr>
            <w:tcW w:w="1900" w:type="dxa"/>
            <w:tcBorders>
              <w:top w:val="nil"/>
              <w:left w:val="nil"/>
              <w:bottom w:val="nil"/>
              <w:right w:val="nil"/>
            </w:tcBorders>
            <w:shd w:val="clear" w:color="000000" w:fill="FFFFFF"/>
            <w:noWrap/>
            <w:vAlign w:val="bottom"/>
            <w:hideMark/>
          </w:tcPr>
          <w:p w14:paraId="33C26484"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4396EAED"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5FCDEA14" w14:textId="77777777" w:rsidTr="006E20C3">
        <w:trPr>
          <w:trHeight w:val="320"/>
        </w:trPr>
        <w:tc>
          <w:tcPr>
            <w:tcW w:w="3780" w:type="dxa"/>
            <w:tcBorders>
              <w:top w:val="nil"/>
              <w:left w:val="nil"/>
              <w:bottom w:val="nil"/>
              <w:right w:val="nil"/>
            </w:tcBorders>
            <w:shd w:val="clear" w:color="000000" w:fill="FFFFFF"/>
            <w:noWrap/>
            <w:vAlign w:val="bottom"/>
            <w:hideMark/>
          </w:tcPr>
          <w:p w14:paraId="3E656E1D"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543E332A"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713DA9EC"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65ACB08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CFC22C0"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1FF586D" w14:textId="77777777" w:rsidTr="006E20C3">
        <w:trPr>
          <w:trHeight w:val="320"/>
        </w:trPr>
        <w:tc>
          <w:tcPr>
            <w:tcW w:w="3780" w:type="dxa"/>
            <w:tcBorders>
              <w:top w:val="nil"/>
              <w:left w:val="nil"/>
              <w:bottom w:val="nil"/>
              <w:right w:val="nil"/>
            </w:tcBorders>
            <w:shd w:val="clear" w:color="000000" w:fill="FFFFFF"/>
            <w:noWrap/>
            <w:vAlign w:val="bottom"/>
            <w:hideMark/>
          </w:tcPr>
          <w:p w14:paraId="7999E24B" w14:textId="77777777" w:rsidR="00252FF6" w:rsidRPr="00DB30D8" w:rsidRDefault="00252FF6">
            <w:pPr>
              <w:rPr>
                <w:rFonts w:ascii="Calibri" w:hAnsi="Calibri" w:cs="Calibri"/>
                <w:b/>
                <w:bCs/>
                <w:color w:val="000000"/>
              </w:rPr>
            </w:pPr>
            <w:r w:rsidRPr="00DB30D8">
              <w:rPr>
                <w:rFonts w:ascii="Calibri" w:hAnsi="Calibri" w:cs="Calibri"/>
                <w:b/>
                <w:bCs/>
                <w:color w:val="000000"/>
              </w:rPr>
              <w:t>Úsek 1-2</w:t>
            </w:r>
          </w:p>
        </w:tc>
        <w:tc>
          <w:tcPr>
            <w:tcW w:w="1040" w:type="dxa"/>
            <w:tcBorders>
              <w:top w:val="nil"/>
              <w:left w:val="nil"/>
              <w:bottom w:val="nil"/>
              <w:right w:val="nil"/>
            </w:tcBorders>
            <w:shd w:val="clear" w:color="000000" w:fill="FFFFFF"/>
            <w:noWrap/>
            <w:vAlign w:val="bottom"/>
            <w:hideMark/>
          </w:tcPr>
          <w:p w14:paraId="1F8B601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40F139B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01406E57"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FD5A3F3"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027E707D" w14:textId="77777777" w:rsidTr="006E20C3">
        <w:trPr>
          <w:trHeight w:val="320"/>
        </w:trPr>
        <w:tc>
          <w:tcPr>
            <w:tcW w:w="3780" w:type="dxa"/>
            <w:tcBorders>
              <w:top w:val="nil"/>
              <w:left w:val="nil"/>
              <w:bottom w:val="nil"/>
              <w:right w:val="nil"/>
            </w:tcBorders>
            <w:shd w:val="clear" w:color="000000" w:fill="FFFFFF"/>
            <w:noWrap/>
            <w:vAlign w:val="bottom"/>
            <w:hideMark/>
          </w:tcPr>
          <w:p w14:paraId="1BF026F4"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6713163C"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6248F375" w14:textId="77777777" w:rsidR="00252FF6" w:rsidRPr="00DB30D8" w:rsidRDefault="00252FF6">
            <w:pPr>
              <w:jc w:val="right"/>
              <w:rPr>
                <w:rFonts w:ascii="Calibri" w:hAnsi="Calibri" w:cs="Calibri"/>
                <w:color w:val="000000"/>
              </w:rPr>
            </w:pPr>
            <w:r w:rsidRPr="00DB30D8">
              <w:rPr>
                <w:rFonts w:ascii="Calibri" w:hAnsi="Calibri" w:cs="Calibri"/>
                <w:color w:val="000000"/>
              </w:rPr>
              <w:t>13.54</w:t>
            </w:r>
          </w:p>
        </w:tc>
        <w:tc>
          <w:tcPr>
            <w:tcW w:w="1900" w:type="dxa"/>
            <w:tcBorders>
              <w:top w:val="nil"/>
              <w:left w:val="nil"/>
              <w:bottom w:val="nil"/>
              <w:right w:val="nil"/>
            </w:tcBorders>
            <w:shd w:val="clear" w:color="000000" w:fill="FFFFFF"/>
            <w:noWrap/>
            <w:vAlign w:val="bottom"/>
            <w:hideMark/>
          </w:tcPr>
          <w:p w14:paraId="23B0AC6B"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4BD34156"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E915483" w14:textId="77777777" w:rsidTr="006E20C3">
        <w:trPr>
          <w:trHeight w:val="320"/>
        </w:trPr>
        <w:tc>
          <w:tcPr>
            <w:tcW w:w="3780" w:type="dxa"/>
            <w:tcBorders>
              <w:top w:val="nil"/>
              <w:left w:val="nil"/>
              <w:bottom w:val="nil"/>
              <w:right w:val="nil"/>
            </w:tcBorders>
            <w:shd w:val="clear" w:color="000000" w:fill="FFFFFF"/>
            <w:noWrap/>
            <w:vAlign w:val="bottom"/>
            <w:hideMark/>
          </w:tcPr>
          <w:p w14:paraId="47AE22A2"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7E7375AB"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2E7629A4"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0628509F"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53A9A7A5"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66E5692" w14:textId="77777777" w:rsidTr="006E20C3">
        <w:trPr>
          <w:trHeight w:val="320"/>
        </w:trPr>
        <w:tc>
          <w:tcPr>
            <w:tcW w:w="3780" w:type="dxa"/>
            <w:tcBorders>
              <w:top w:val="nil"/>
              <w:left w:val="nil"/>
              <w:bottom w:val="nil"/>
              <w:right w:val="nil"/>
            </w:tcBorders>
            <w:shd w:val="clear" w:color="000000" w:fill="FFFFFF"/>
            <w:noWrap/>
            <w:vAlign w:val="bottom"/>
            <w:hideMark/>
          </w:tcPr>
          <w:p w14:paraId="1863EAD4" w14:textId="77777777" w:rsidR="00252FF6" w:rsidRPr="00DB30D8" w:rsidRDefault="00252FF6">
            <w:pPr>
              <w:rPr>
                <w:rFonts w:ascii="Calibri" w:hAnsi="Calibri" w:cs="Calibri"/>
                <w:b/>
                <w:bCs/>
                <w:color w:val="000000"/>
              </w:rPr>
            </w:pPr>
            <w:r w:rsidRPr="00DB30D8">
              <w:rPr>
                <w:rFonts w:ascii="Calibri" w:hAnsi="Calibri" w:cs="Calibri"/>
                <w:b/>
                <w:bCs/>
                <w:color w:val="000000"/>
              </w:rPr>
              <w:t>Úsek RŠ1-1</w:t>
            </w:r>
          </w:p>
        </w:tc>
        <w:tc>
          <w:tcPr>
            <w:tcW w:w="1040" w:type="dxa"/>
            <w:tcBorders>
              <w:top w:val="nil"/>
              <w:left w:val="nil"/>
              <w:bottom w:val="nil"/>
              <w:right w:val="nil"/>
            </w:tcBorders>
            <w:shd w:val="clear" w:color="000000" w:fill="FFFFFF"/>
            <w:noWrap/>
            <w:vAlign w:val="bottom"/>
            <w:hideMark/>
          </w:tcPr>
          <w:p w14:paraId="4C34743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135A905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145F00FE"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1BB5BF0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1B23E47" w14:textId="77777777" w:rsidTr="006E20C3">
        <w:trPr>
          <w:trHeight w:val="320"/>
        </w:trPr>
        <w:tc>
          <w:tcPr>
            <w:tcW w:w="3780" w:type="dxa"/>
            <w:tcBorders>
              <w:top w:val="nil"/>
              <w:left w:val="nil"/>
              <w:bottom w:val="nil"/>
              <w:right w:val="nil"/>
            </w:tcBorders>
            <w:shd w:val="clear" w:color="000000" w:fill="FFFFFF"/>
            <w:noWrap/>
            <w:vAlign w:val="bottom"/>
            <w:hideMark/>
          </w:tcPr>
          <w:p w14:paraId="71FBEF82" w14:textId="77777777" w:rsidR="00252FF6" w:rsidRPr="00DB30D8" w:rsidRDefault="00252FF6">
            <w:pPr>
              <w:jc w:val="right"/>
              <w:rPr>
                <w:rFonts w:ascii="Calibri" w:hAnsi="Calibri" w:cs="Calibri"/>
                <w:color w:val="000000"/>
              </w:rPr>
            </w:pPr>
            <w:proofErr w:type="spellStart"/>
            <w:r w:rsidRPr="00DB30D8">
              <w:rPr>
                <w:rFonts w:ascii="Calibri" w:hAnsi="Calibri" w:cs="Calibri"/>
                <w:color w:val="000000"/>
              </w:rPr>
              <w:t>Qww</w:t>
            </w:r>
            <w:proofErr w:type="spellEnd"/>
          </w:p>
        </w:tc>
        <w:tc>
          <w:tcPr>
            <w:tcW w:w="1040" w:type="dxa"/>
            <w:tcBorders>
              <w:top w:val="nil"/>
              <w:left w:val="nil"/>
              <w:bottom w:val="nil"/>
              <w:right w:val="nil"/>
            </w:tcBorders>
            <w:shd w:val="clear" w:color="000000" w:fill="FFFFFF"/>
            <w:noWrap/>
            <w:vAlign w:val="center"/>
            <w:hideMark/>
          </w:tcPr>
          <w:p w14:paraId="69205193"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17E65E47" w14:textId="77777777" w:rsidR="00252FF6" w:rsidRPr="00DB30D8" w:rsidRDefault="00252FF6">
            <w:pPr>
              <w:jc w:val="right"/>
              <w:rPr>
                <w:rFonts w:ascii="Calibri" w:hAnsi="Calibri" w:cs="Calibri"/>
                <w:color w:val="000000"/>
              </w:rPr>
            </w:pPr>
            <w:r w:rsidRPr="00DB30D8">
              <w:rPr>
                <w:rFonts w:ascii="Calibri" w:hAnsi="Calibri" w:cs="Calibri"/>
                <w:color w:val="000000"/>
              </w:rPr>
              <w:t>14.54</w:t>
            </w:r>
          </w:p>
        </w:tc>
        <w:tc>
          <w:tcPr>
            <w:tcW w:w="1900" w:type="dxa"/>
            <w:tcBorders>
              <w:top w:val="nil"/>
              <w:left w:val="nil"/>
              <w:bottom w:val="nil"/>
              <w:right w:val="nil"/>
            </w:tcBorders>
            <w:shd w:val="clear" w:color="000000" w:fill="FFFFFF"/>
            <w:noWrap/>
            <w:vAlign w:val="bottom"/>
            <w:hideMark/>
          </w:tcPr>
          <w:p w14:paraId="7BBB9684"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668A4627"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660306D7" w14:textId="77777777" w:rsidTr="006E20C3">
        <w:trPr>
          <w:trHeight w:val="320"/>
        </w:trPr>
        <w:tc>
          <w:tcPr>
            <w:tcW w:w="3780" w:type="dxa"/>
            <w:tcBorders>
              <w:top w:val="nil"/>
              <w:left w:val="nil"/>
              <w:bottom w:val="nil"/>
              <w:right w:val="nil"/>
            </w:tcBorders>
            <w:shd w:val="clear" w:color="000000" w:fill="FFFFFF"/>
            <w:noWrap/>
            <w:vAlign w:val="bottom"/>
            <w:hideMark/>
          </w:tcPr>
          <w:p w14:paraId="0E0C0A27"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7EEE4445"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15BDFD8F"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34B51F68"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2382A50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9BF7626" w14:textId="77777777" w:rsidTr="006E20C3">
        <w:trPr>
          <w:trHeight w:val="320"/>
        </w:trPr>
        <w:tc>
          <w:tcPr>
            <w:tcW w:w="3780" w:type="dxa"/>
            <w:tcBorders>
              <w:top w:val="nil"/>
              <w:left w:val="nil"/>
              <w:bottom w:val="nil"/>
              <w:right w:val="nil"/>
            </w:tcBorders>
            <w:shd w:val="clear" w:color="000000" w:fill="FFFFFF"/>
            <w:noWrap/>
            <w:vAlign w:val="bottom"/>
            <w:hideMark/>
          </w:tcPr>
          <w:p w14:paraId="1D2A508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40" w:type="dxa"/>
            <w:tcBorders>
              <w:top w:val="nil"/>
              <w:left w:val="nil"/>
              <w:bottom w:val="nil"/>
              <w:right w:val="nil"/>
            </w:tcBorders>
            <w:shd w:val="clear" w:color="000000" w:fill="FFFFFF"/>
            <w:noWrap/>
            <w:vAlign w:val="bottom"/>
            <w:hideMark/>
          </w:tcPr>
          <w:p w14:paraId="7B5F3C0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0F8DD5B9"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4F4CC84A"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4FAC8D8F"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739A2609" w14:textId="77777777" w:rsidTr="006E20C3">
        <w:trPr>
          <w:trHeight w:val="320"/>
        </w:trPr>
        <w:tc>
          <w:tcPr>
            <w:tcW w:w="3780" w:type="dxa"/>
            <w:tcBorders>
              <w:top w:val="nil"/>
              <w:left w:val="nil"/>
              <w:bottom w:val="nil"/>
              <w:right w:val="nil"/>
            </w:tcBorders>
            <w:shd w:val="clear" w:color="000000" w:fill="FFFFFF"/>
            <w:noWrap/>
            <w:vAlign w:val="bottom"/>
            <w:hideMark/>
          </w:tcPr>
          <w:p w14:paraId="3124696C" w14:textId="77777777" w:rsidR="00252FF6" w:rsidRPr="00DB30D8" w:rsidRDefault="00252FF6">
            <w:pPr>
              <w:rPr>
                <w:rFonts w:ascii="Calibri" w:hAnsi="Calibri" w:cs="Calibri"/>
                <w:b/>
                <w:bCs/>
                <w:color w:val="000000"/>
              </w:rPr>
            </w:pPr>
            <w:r w:rsidRPr="00DB30D8">
              <w:rPr>
                <w:rFonts w:ascii="Calibri" w:hAnsi="Calibri" w:cs="Calibri"/>
                <w:b/>
                <w:bCs/>
                <w:color w:val="000000"/>
              </w:rPr>
              <w:t>SŠ1-napojení do kanalizace</w:t>
            </w:r>
          </w:p>
        </w:tc>
        <w:tc>
          <w:tcPr>
            <w:tcW w:w="1040" w:type="dxa"/>
            <w:tcBorders>
              <w:top w:val="nil"/>
              <w:left w:val="nil"/>
              <w:bottom w:val="nil"/>
              <w:right w:val="nil"/>
            </w:tcBorders>
            <w:shd w:val="clear" w:color="000000" w:fill="FFFFFF"/>
            <w:noWrap/>
            <w:vAlign w:val="bottom"/>
            <w:hideMark/>
          </w:tcPr>
          <w:p w14:paraId="5CED1100"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0DB212C2"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03864338"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50CD6B4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1F39BF3" w14:textId="77777777" w:rsidTr="006E20C3">
        <w:trPr>
          <w:trHeight w:val="320"/>
        </w:trPr>
        <w:tc>
          <w:tcPr>
            <w:tcW w:w="3780" w:type="dxa"/>
            <w:tcBorders>
              <w:top w:val="nil"/>
              <w:left w:val="nil"/>
              <w:bottom w:val="nil"/>
              <w:right w:val="nil"/>
            </w:tcBorders>
            <w:shd w:val="clear" w:color="000000" w:fill="FFFFFF"/>
            <w:noWrap/>
            <w:vAlign w:val="bottom"/>
            <w:hideMark/>
          </w:tcPr>
          <w:p w14:paraId="7BB228E4" w14:textId="77777777" w:rsidR="00252FF6" w:rsidRPr="00DB30D8" w:rsidRDefault="00252FF6">
            <w:pPr>
              <w:rPr>
                <w:rFonts w:ascii="Calibri" w:hAnsi="Calibri" w:cs="Calibri"/>
                <w:color w:val="000000"/>
              </w:rPr>
            </w:pPr>
            <w:r w:rsidRPr="00DB30D8">
              <w:rPr>
                <w:rFonts w:ascii="Calibri" w:hAnsi="Calibri" w:cs="Calibri"/>
                <w:color w:val="000000"/>
              </w:rPr>
              <w:t>sklon i=</w:t>
            </w:r>
            <w:proofErr w:type="gramStart"/>
            <w:r w:rsidRPr="00DB30D8">
              <w:rPr>
                <w:rFonts w:ascii="Calibri" w:hAnsi="Calibri" w:cs="Calibri"/>
                <w:color w:val="000000"/>
              </w:rPr>
              <w:t>5%</w:t>
            </w:r>
            <w:proofErr w:type="gramEnd"/>
          </w:p>
        </w:tc>
        <w:tc>
          <w:tcPr>
            <w:tcW w:w="1040" w:type="dxa"/>
            <w:tcBorders>
              <w:top w:val="nil"/>
              <w:left w:val="nil"/>
              <w:bottom w:val="nil"/>
              <w:right w:val="nil"/>
            </w:tcBorders>
            <w:shd w:val="clear" w:color="000000" w:fill="FFFFFF"/>
            <w:noWrap/>
            <w:vAlign w:val="bottom"/>
            <w:hideMark/>
          </w:tcPr>
          <w:p w14:paraId="7CD7BC51"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340" w:type="dxa"/>
            <w:tcBorders>
              <w:top w:val="nil"/>
              <w:left w:val="nil"/>
              <w:bottom w:val="nil"/>
              <w:right w:val="nil"/>
            </w:tcBorders>
            <w:shd w:val="clear" w:color="000000" w:fill="FFFFFF"/>
            <w:noWrap/>
            <w:vAlign w:val="bottom"/>
            <w:hideMark/>
          </w:tcPr>
          <w:p w14:paraId="7B607B9D"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900" w:type="dxa"/>
            <w:tcBorders>
              <w:top w:val="nil"/>
              <w:left w:val="nil"/>
              <w:bottom w:val="nil"/>
              <w:right w:val="nil"/>
            </w:tcBorders>
            <w:shd w:val="clear" w:color="000000" w:fill="FFFFFF"/>
            <w:noWrap/>
            <w:vAlign w:val="bottom"/>
            <w:hideMark/>
          </w:tcPr>
          <w:p w14:paraId="3F73308B"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411A1DBC"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473A36F8" w14:textId="77777777" w:rsidTr="006E20C3">
        <w:trPr>
          <w:trHeight w:val="320"/>
        </w:trPr>
        <w:tc>
          <w:tcPr>
            <w:tcW w:w="3780" w:type="dxa"/>
            <w:tcBorders>
              <w:top w:val="nil"/>
              <w:left w:val="nil"/>
              <w:bottom w:val="nil"/>
              <w:right w:val="nil"/>
            </w:tcBorders>
            <w:shd w:val="clear" w:color="000000" w:fill="FFFFFF"/>
            <w:noWrap/>
            <w:vAlign w:val="bottom"/>
            <w:hideMark/>
          </w:tcPr>
          <w:p w14:paraId="19B28D46" w14:textId="77777777" w:rsidR="00252FF6" w:rsidRPr="00DB30D8" w:rsidRDefault="00252FF6">
            <w:pPr>
              <w:jc w:val="right"/>
              <w:rPr>
                <w:rFonts w:ascii="Calibri" w:hAnsi="Calibri" w:cs="Calibri"/>
                <w:color w:val="000000"/>
              </w:rPr>
            </w:pPr>
            <w:r w:rsidRPr="00DB30D8">
              <w:rPr>
                <w:rFonts w:ascii="Calibri" w:hAnsi="Calibri" w:cs="Calibri"/>
                <w:color w:val="000000"/>
              </w:rPr>
              <w:t>Q</w:t>
            </w:r>
          </w:p>
        </w:tc>
        <w:tc>
          <w:tcPr>
            <w:tcW w:w="1040" w:type="dxa"/>
            <w:tcBorders>
              <w:top w:val="nil"/>
              <w:left w:val="nil"/>
              <w:bottom w:val="nil"/>
              <w:right w:val="nil"/>
            </w:tcBorders>
            <w:shd w:val="clear" w:color="000000" w:fill="FFFFFF"/>
            <w:noWrap/>
            <w:vAlign w:val="bottom"/>
            <w:hideMark/>
          </w:tcPr>
          <w:p w14:paraId="71E281A8"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1994F1F6" w14:textId="77777777" w:rsidR="00252FF6" w:rsidRPr="00DB30D8" w:rsidRDefault="00252FF6">
            <w:pPr>
              <w:jc w:val="right"/>
              <w:rPr>
                <w:rFonts w:ascii="Calibri" w:hAnsi="Calibri" w:cs="Calibri"/>
                <w:color w:val="000000"/>
              </w:rPr>
            </w:pPr>
            <w:r w:rsidRPr="00DB30D8">
              <w:rPr>
                <w:rFonts w:ascii="Calibri" w:hAnsi="Calibri" w:cs="Calibri"/>
                <w:color w:val="000000"/>
              </w:rPr>
              <w:t>31.03</w:t>
            </w:r>
          </w:p>
        </w:tc>
        <w:tc>
          <w:tcPr>
            <w:tcW w:w="1900" w:type="dxa"/>
            <w:tcBorders>
              <w:top w:val="nil"/>
              <w:left w:val="nil"/>
              <w:bottom w:val="nil"/>
              <w:right w:val="nil"/>
            </w:tcBorders>
            <w:shd w:val="clear" w:color="000000" w:fill="FFFFFF"/>
            <w:noWrap/>
            <w:vAlign w:val="bottom"/>
            <w:hideMark/>
          </w:tcPr>
          <w:p w14:paraId="02131B73" w14:textId="77777777" w:rsidR="00252FF6" w:rsidRPr="00DB30D8" w:rsidRDefault="00252FF6">
            <w:pPr>
              <w:rPr>
                <w:rFonts w:ascii="Calibri" w:hAnsi="Calibri" w:cs="Calibri"/>
                <w:color w:val="000000"/>
              </w:rPr>
            </w:pPr>
            <w:r w:rsidRPr="00DB30D8">
              <w:rPr>
                <w:rFonts w:ascii="Calibri" w:hAnsi="Calibri" w:cs="Calibri"/>
                <w:color w:val="000000"/>
              </w:rPr>
              <w:t>l/s</w:t>
            </w:r>
          </w:p>
        </w:tc>
        <w:tc>
          <w:tcPr>
            <w:tcW w:w="1012" w:type="dxa"/>
            <w:tcBorders>
              <w:top w:val="nil"/>
              <w:left w:val="nil"/>
              <w:bottom w:val="nil"/>
              <w:right w:val="nil"/>
            </w:tcBorders>
            <w:shd w:val="clear" w:color="000000" w:fill="FFFFFF"/>
            <w:noWrap/>
            <w:vAlign w:val="bottom"/>
            <w:hideMark/>
          </w:tcPr>
          <w:p w14:paraId="3210BD48" w14:textId="77777777" w:rsidR="00252FF6" w:rsidRPr="00DB30D8" w:rsidRDefault="00252FF6">
            <w:pPr>
              <w:rPr>
                <w:rFonts w:ascii="Calibri" w:hAnsi="Calibri" w:cs="Calibri"/>
                <w:color w:val="000000"/>
              </w:rPr>
            </w:pPr>
            <w:r w:rsidRPr="00DB30D8">
              <w:rPr>
                <w:rFonts w:ascii="Calibri" w:hAnsi="Calibri" w:cs="Calibri"/>
                <w:color w:val="000000"/>
              </w:rPr>
              <w:t> </w:t>
            </w:r>
          </w:p>
        </w:tc>
      </w:tr>
      <w:tr w:rsidR="00252FF6" w:rsidRPr="00DB30D8" w14:paraId="2C5C4C04" w14:textId="77777777" w:rsidTr="006E20C3">
        <w:trPr>
          <w:trHeight w:val="320"/>
        </w:trPr>
        <w:tc>
          <w:tcPr>
            <w:tcW w:w="3780" w:type="dxa"/>
            <w:tcBorders>
              <w:top w:val="nil"/>
              <w:left w:val="nil"/>
              <w:bottom w:val="nil"/>
              <w:right w:val="nil"/>
            </w:tcBorders>
            <w:shd w:val="clear" w:color="000000" w:fill="FFFFFF"/>
            <w:noWrap/>
            <w:vAlign w:val="bottom"/>
            <w:hideMark/>
          </w:tcPr>
          <w:p w14:paraId="1F5BA156" w14:textId="77777777" w:rsidR="00252FF6" w:rsidRPr="00DB30D8" w:rsidRDefault="00252FF6">
            <w:pPr>
              <w:jc w:val="right"/>
              <w:rPr>
                <w:rFonts w:ascii="Calibri" w:hAnsi="Calibri" w:cs="Calibri"/>
                <w:color w:val="000000"/>
              </w:rPr>
            </w:pPr>
            <w:r w:rsidRPr="00DB30D8">
              <w:rPr>
                <w:rFonts w:ascii="Calibri" w:hAnsi="Calibri" w:cs="Calibri"/>
                <w:color w:val="000000"/>
              </w:rPr>
              <w:t>DN</w:t>
            </w:r>
          </w:p>
        </w:tc>
        <w:tc>
          <w:tcPr>
            <w:tcW w:w="1040" w:type="dxa"/>
            <w:tcBorders>
              <w:top w:val="nil"/>
              <w:left w:val="nil"/>
              <w:bottom w:val="nil"/>
              <w:right w:val="nil"/>
            </w:tcBorders>
            <w:shd w:val="clear" w:color="000000" w:fill="FFFFFF"/>
            <w:noWrap/>
            <w:vAlign w:val="bottom"/>
            <w:hideMark/>
          </w:tcPr>
          <w:p w14:paraId="19492089" w14:textId="77777777" w:rsidR="00252FF6" w:rsidRPr="00DB30D8" w:rsidRDefault="00252FF6">
            <w:pPr>
              <w:jc w:val="center"/>
              <w:rPr>
                <w:rFonts w:ascii="Calibri" w:hAnsi="Calibri" w:cs="Calibri"/>
                <w:color w:val="000000"/>
              </w:rPr>
            </w:pPr>
            <w:r w:rsidRPr="00DB30D8">
              <w:rPr>
                <w:rFonts w:ascii="Calibri" w:hAnsi="Calibri" w:cs="Calibri"/>
                <w:color w:val="000000"/>
              </w:rPr>
              <w:t>=</w:t>
            </w:r>
          </w:p>
        </w:tc>
        <w:tc>
          <w:tcPr>
            <w:tcW w:w="1340" w:type="dxa"/>
            <w:tcBorders>
              <w:top w:val="nil"/>
              <w:left w:val="nil"/>
              <w:bottom w:val="nil"/>
              <w:right w:val="nil"/>
            </w:tcBorders>
            <w:shd w:val="clear" w:color="000000" w:fill="FFFFFF"/>
            <w:noWrap/>
            <w:vAlign w:val="bottom"/>
            <w:hideMark/>
          </w:tcPr>
          <w:p w14:paraId="2571D567" w14:textId="77777777" w:rsidR="00252FF6" w:rsidRPr="00DB30D8" w:rsidRDefault="00252FF6">
            <w:pPr>
              <w:jc w:val="right"/>
              <w:rPr>
                <w:rFonts w:ascii="Calibri" w:hAnsi="Calibri" w:cs="Calibri"/>
                <w:color w:val="000000"/>
              </w:rPr>
            </w:pPr>
            <w:r w:rsidRPr="00DB30D8">
              <w:rPr>
                <w:rFonts w:ascii="Calibri" w:hAnsi="Calibri" w:cs="Calibri"/>
                <w:color w:val="000000"/>
              </w:rPr>
              <w:t>200</w:t>
            </w:r>
          </w:p>
        </w:tc>
        <w:tc>
          <w:tcPr>
            <w:tcW w:w="1900" w:type="dxa"/>
            <w:tcBorders>
              <w:top w:val="nil"/>
              <w:left w:val="nil"/>
              <w:bottom w:val="nil"/>
              <w:right w:val="nil"/>
            </w:tcBorders>
            <w:shd w:val="clear" w:color="000000" w:fill="FFFFFF"/>
            <w:noWrap/>
            <w:vAlign w:val="bottom"/>
            <w:hideMark/>
          </w:tcPr>
          <w:p w14:paraId="1B149BA6" w14:textId="77777777" w:rsidR="00252FF6" w:rsidRPr="00DB30D8" w:rsidRDefault="00252FF6">
            <w:pPr>
              <w:rPr>
                <w:rFonts w:ascii="Calibri" w:hAnsi="Calibri" w:cs="Calibri"/>
                <w:color w:val="000000"/>
              </w:rPr>
            </w:pPr>
            <w:r w:rsidRPr="00DB30D8">
              <w:rPr>
                <w:rFonts w:ascii="Calibri" w:hAnsi="Calibri" w:cs="Calibri"/>
                <w:color w:val="000000"/>
              </w:rPr>
              <w:t> </w:t>
            </w:r>
          </w:p>
        </w:tc>
        <w:tc>
          <w:tcPr>
            <w:tcW w:w="1012" w:type="dxa"/>
            <w:tcBorders>
              <w:top w:val="nil"/>
              <w:left w:val="nil"/>
              <w:bottom w:val="nil"/>
              <w:right w:val="nil"/>
            </w:tcBorders>
            <w:shd w:val="clear" w:color="000000" w:fill="FFFFFF"/>
            <w:noWrap/>
            <w:vAlign w:val="bottom"/>
            <w:hideMark/>
          </w:tcPr>
          <w:p w14:paraId="00A3F0DF" w14:textId="77777777" w:rsidR="00252FF6" w:rsidRPr="00DB30D8" w:rsidRDefault="00252FF6">
            <w:pPr>
              <w:rPr>
                <w:rFonts w:ascii="Calibri" w:hAnsi="Calibri" w:cs="Calibri"/>
                <w:color w:val="000000"/>
              </w:rPr>
            </w:pPr>
            <w:r w:rsidRPr="00DB30D8">
              <w:rPr>
                <w:rFonts w:ascii="Calibri" w:hAnsi="Calibri" w:cs="Calibri"/>
                <w:color w:val="000000"/>
              </w:rPr>
              <w:t> </w:t>
            </w:r>
          </w:p>
        </w:tc>
      </w:tr>
    </w:tbl>
    <w:p w14:paraId="6BDD0759" w14:textId="0DE51E25" w:rsidR="00252FF6" w:rsidRDefault="00252FF6" w:rsidP="00EF687B">
      <w:pPr>
        <w:jc w:val="both"/>
        <w:rPr>
          <w:rFonts w:ascii="Calibri" w:hAnsi="Calibri" w:cs="Calibri"/>
        </w:rPr>
      </w:pPr>
    </w:p>
    <w:p w14:paraId="29C2290A" w14:textId="44C95015" w:rsidR="00BE544A" w:rsidRDefault="00BE544A" w:rsidP="003D7544">
      <w:pPr>
        <w:pStyle w:val="Nadpis2"/>
      </w:pPr>
      <w:bookmarkStart w:id="12" w:name="_Toc71555100"/>
      <w:r>
        <w:t>Byt 1+kk</w:t>
      </w:r>
      <w:bookmarkEnd w:id="12"/>
    </w:p>
    <w:p w14:paraId="51F878BF" w14:textId="3A3C87E7" w:rsidR="00BE544A" w:rsidRPr="003D7544" w:rsidRDefault="00BE544A" w:rsidP="00EF687B">
      <w:pPr>
        <w:jc w:val="both"/>
        <w:rPr>
          <w:rFonts w:ascii="Calibri" w:hAnsi="Calibri" w:cs="Calibri"/>
          <w:b/>
          <w:bCs/>
        </w:rPr>
      </w:pPr>
      <w:r w:rsidRPr="003D7544">
        <w:rPr>
          <w:rFonts w:ascii="Calibri" w:hAnsi="Calibri" w:cs="Calibri"/>
          <w:b/>
          <w:bCs/>
        </w:rPr>
        <w:t>Vodovod – studená voda</w:t>
      </w:r>
    </w:p>
    <w:p w14:paraId="5FCDB260" w14:textId="56163961" w:rsidR="00BE544A" w:rsidRDefault="00BE544A" w:rsidP="00EF687B">
      <w:pPr>
        <w:jc w:val="both"/>
        <w:rPr>
          <w:rFonts w:ascii="Calibri" w:hAnsi="Calibri" w:cs="Calibri"/>
        </w:rPr>
      </w:pPr>
      <w:r>
        <w:rPr>
          <w:rFonts w:ascii="Calibri" w:hAnsi="Calibri" w:cs="Calibri"/>
        </w:rPr>
        <w:t xml:space="preserve">Vodovodní rozvod studené vody je vyveden z bytového jádra odbočením z hlavního rozvodu </w:t>
      </w:r>
      <w:r w:rsidR="00F62378">
        <w:rPr>
          <w:rFonts w:ascii="Calibri" w:hAnsi="Calibri" w:cs="Calibri"/>
        </w:rPr>
        <w:t xml:space="preserve">stoupacího potrubí </w:t>
      </w:r>
      <w:r>
        <w:rPr>
          <w:rFonts w:ascii="Calibri" w:hAnsi="Calibri" w:cs="Calibri"/>
        </w:rPr>
        <w:t>v jádru.</w:t>
      </w:r>
      <w:r w:rsidR="003D7544">
        <w:rPr>
          <w:rFonts w:ascii="Calibri" w:hAnsi="Calibri" w:cs="Calibri"/>
        </w:rPr>
        <w:t xml:space="preserve"> Vedení je provedeno v PPR25</w:t>
      </w:r>
      <w:r w:rsidR="00DF0B02">
        <w:rPr>
          <w:rFonts w:ascii="Calibri" w:hAnsi="Calibri" w:cs="Calibri"/>
        </w:rPr>
        <w:t>.</w:t>
      </w:r>
      <w:r>
        <w:rPr>
          <w:rFonts w:ascii="Calibri" w:hAnsi="Calibri" w:cs="Calibri"/>
        </w:rPr>
        <w:t xml:space="preserve"> Za odbočením je umístěn kulový ventil, bytový vodoměr a opět kulový ventil. Rozvod a odbočení </w:t>
      </w:r>
      <w:r w:rsidR="00DF0B02">
        <w:rPr>
          <w:rFonts w:ascii="Calibri" w:hAnsi="Calibri" w:cs="Calibri"/>
        </w:rPr>
        <w:t>dále směrem k WC, pračce a umyvadlu v PPR25 k vaně v PPR20.</w:t>
      </w:r>
      <w:r w:rsidR="00DC21D3">
        <w:rPr>
          <w:rFonts w:ascii="Calibri" w:hAnsi="Calibri" w:cs="Calibri"/>
        </w:rPr>
        <w:t xml:space="preserve"> Vývod pro kuchyňský dřez, umyvadlo v koupelně, pračku, WC a vanu.</w:t>
      </w:r>
      <w:r w:rsidR="005954E1">
        <w:rPr>
          <w:rFonts w:ascii="Calibri" w:hAnsi="Calibri" w:cs="Calibri"/>
        </w:rPr>
        <w:t xml:space="preserve"> Celková délka 11 m.</w:t>
      </w:r>
    </w:p>
    <w:p w14:paraId="63588E12" w14:textId="574F2CCB" w:rsidR="00DF0B02" w:rsidRDefault="00DF0B02" w:rsidP="00EF687B">
      <w:pPr>
        <w:jc w:val="both"/>
        <w:rPr>
          <w:rFonts w:ascii="Calibri" w:hAnsi="Calibri" w:cs="Calibri"/>
        </w:rPr>
      </w:pPr>
    </w:p>
    <w:p w14:paraId="137642F0" w14:textId="031BB982" w:rsidR="00DF0B02" w:rsidRPr="00DF0B02" w:rsidRDefault="00DF0B02" w:rsidP="00EF687B">
      <w:pPr>
        <w:jc w:val="both"/>
        <w:rPr>
          <w:rFonts w:ascii="Calibri" w:hAnsi="Calibri" w:cs="Calibri"/>
          <w:b/>
          <w:bCs/>
        </w:rPr>
      </w:pPr>
      <w:r w:rsidRPr="00DF0B02">
        <w:rPr>
          <w:rFonts w:ascii="Calibri" w:hAnsi="Calibri" w:cs="Calibri"/>
          <w:b/>
          <w:bCs/>
        </w:rPr>
        <w:t>Vodovod – teplá voda</w:t>
      </w:r>
    </w:p>
    <w:p w14:paraId="7E8BB431" w14:textId="5B17B270" w:rsidR="00DC21D3" w:rsidRDefault="00DF0B02" w:rsidP="00DC21D3">
      <w:pPr>
        <w:jc w:val="both"/>
        <w:rPr>
          <w:rFonts w:ascii="Calibri" w:hAnsi="Calibri" w:cs="Calibri"/>
        </w:rPr>
      </w:pPr>
      <w:r>
        <w:rPr>
          <w:rFonts w:ascii="Calibri" w:hAnsi="Calibri" w:cs="Calibri"/>
        </w:rPr>
        <w:t xml:space="preserve">Vodovodní rozvod proveden odbočením </w:t>
      </w:r>
      <w:r w:rsidR="00F62378">
        <w:rPr>
          <w:rFonts w:ascii="Calibri" w:hAnsi="Calibri" w:cs="Calibri"/>
        </w:rPr>
        <w:t xml:space="preserve">ze stoupacího potrubí </w:t>
      </w:r>
      <w:r>
        <w:rPr>
          <w:rFonts w:ascii="Calibri" w:hAnsi="Calibri" w:cs="Calibri"/>
        </w:rPr>
        <w:t>v bytovém jádře v PPR25 ke kulovému ventilu, bytovému vodoměru na teplou vodu a kulovému ventilu. Rozvod směrem k vaně PPR20 a k pračce a umyvadlu v PPR20.</w:t>
      </w:r>
      <w:r w:rsidR="00DC21D3">
        <w:rPr>
          <w:rFonts w:ascii="Calibri" w:hAnsi="Calibri" w:cs="Calibri"/>
        </w:rPr>
        <w:t xml:space="preserve"> Vývod pro kuchyňský dřez, pračku, umyvadlo v koupelně a vanu.</w:t>
      </w:r>
    </w:p>
    <w:p w14:paraId="0DA5BE8E" w14:textId="06B8EAB5" w:rsidR="006D208D" w:rsidRDefault="006D208D" w:rsidP="00DC21D3">
      <w:pPr>
        <w:jc w:val="both"/>
        <w:rPr>
          <w:rFonts w:ascii="Calibri" w:hAnsi="Calibri" w:cs="Calibri"/>
        </w:rPr>
      </w:pPr>
      <w:r>
        <w:rPr>
          <w:rFonts w:ascii="Calibri" w:hAnsi="Calibri" w:cs="Calibri"/>
        </w:rPr>
        <w:t xml:space="preserve">Zhotovitel stavby zodpovídá za to, že rozvody teplé a studené vody budou vedeny v drážkách ve stěně s dodržením všech norem, předpisů a stavebních (instalačních) doporučení výrobců. Především dodržení normy </w:t>
      </w:r>
      <w:r w:rsidRPr="006D208D">
        <w:rPr>
          <w:rFonts w:ascii="Calibri" w:hAnsi="Calibri" w:cs="Calibri"/>
        </w:rPr>
        <w:t>ČSN 75 5409 (755409) Vnitřní vodovody</w:t>
      </w:r>
      <w:r>
        <w:rPr>
          <w:rFonts w:ascii="Calibri" w:hAnsi="Calibri" w:cs="Calibri"/>
        </w:rPr>
        <w:t>.</w:t>
      </w:r>
      <w:r w:rsidR="005954E1">
        <w:rPr>
          <w:rFonts w:ascii="Calibri" w:hAnsi="Calibri" w:cs="Calibri"/>
        </w:rPr>
        <w:t xml:space="preserve"> Celková délka </w:t>
      </w:r>
      <w:r w:rsidR="00CA35F0">
        <w:rPr>
          <w:rFonts w:ascii="Calibri" w:hAnsi="Calibri" w:cs="Calibri"/>
        </w:rPr>
        <w:t>9</w:t>
      </w:r>
      <w:r w:rsidR="005954E1">
        <w:rPr>
          <w:rFonts w:ascii="Calibri" w:hAnsi="Calibri" w:cs="Calibri"/>
        </w:rPr>
        <w:t xml:space="preserve"> m.</w:t>
      </w:r>
    </w:p>
    <w:p w14:paraId="0E0E4CDC" w14:textId="085DADC0" w:rsidR="006D208D" w:rsidRDefault="005954E1" w:rsidP="00DC21D3">
      <w:pPr>
        <w:jc w:val="both"/>
        <w:rPr>
          <w:rFonts w:ascii="Calibri" w:hAnsi="Calibri" w:cs="Calibri"/>
        </w:rPr>
      </w:pPr>
      <w:r>
        <w:rPr>
          <w:rFonts w:ascii="Calibri" w:hAnsi="Calibri" w:cs="Calibri"/>
        </w:rPr>
        <w:t xml:space="preserve"> </w:t>
      </w:r>
    </w:p>
    <w:p w14:paraId="79968160" w14:textId="29CDAB19" w:rsidR="00DF0B02" w:rsidRPr="00DF0B02" w:rsidRDefault="00DF0B02" w:rsidP="00DC21D3">
      <w:pPr>
        <w:jc w:val="both"/>
        <w:rPr>
          <w:rFonts w:ascii="Calibri" w:hAnsi="Calibri" w:cs="Calibri"/>
          <w:b/>
          <w:bCs/>
        </w:rPr>
      </w:pPr>
      <w:r w:rsidRPr="00DF0B02">
        <w:rPr>
          <w:rFonts w:ascii="Calibri" w:hAnsi="Calibri" w:cs="Calibri"/>
          <w:b/>
          <w:bCs/>
        </w:rPr>
        <w:t>Kanalizace – odpadní potrubí</w:t>
      </w:r>
    </w:p>
    <w:p w14:paraId="5FAF1D7E" w14:textId="7FA0D0D4" w:rsidR="00DC21D3" w:rsidRPr="00CA35F0" w:rsidRDefault="00DF0B02" w:rsidP="00DC21D3">
      <w:pPr>
        <w:jc w:val="both"/>
        <w:rPr>
          <w:rFonts w:ascii="Arial" w:hAnsi="Arial" w:cs="Arial"/>
          <w:color w:val="660099"/>
        </w:rPr>
      </w:pPr>
      <w:r>
        <w:rPr>
          <w:rFonts w:ascii="Calibri" w:hAnsi="Calibri" w:cs="Calibri"/>
        </w:rPr>
        <w:t>Od záchodu PVC100 do prostoru bytového jádra a napojeno na splaškovou stoupačku v provedení stoupačka, tvarovka T-kus, koleno 45°, WC. V podélném směru přechod na PVC63 a PVC40.</w:t>
      </w:r>
      <w:r w:rsidR="00DC21D3">
        <w:rPr>
          <w:rFonts w:ascii="Calibri" w:hAnsi="Calibri" w:cs="Calibri"/>
        </w:rPr>
        <w:t xml:space="preserve"> Odpadní potrubí pro pračku, dřez z linky, umyvadlo v koupelně, toaletu a vanu. Vedení směrově a výškově řešeno tak, aby byly dodrženy normy pro odvod odpadní vody</w:t>
      </w:r>
      <w:r w:rsidR="00DC21D3">
        <w:rPr>
          <w:rFonts w:ascii="Calibri" w:hAnsi="Calibri" w:cs="Calibri"/>
        </w:rPr>
        <w:t xml:space="preserve"> v minimálním sklonu od jednotlivých zařizovacích předmětů </w:t>
      </w:r>
      <w:r w:rsidR="00DC21D3">
        <w:rPr>
          <w:rFonts w:ascii="Calibri" w:hAnsi="Calibri" w:cs="Calibri"/>
        </w:rPr>
        <w:t>dle</w:t>
      </w:r>
      <w:r w:rsidR="00DC21D3">
        <w:rPr>
          <w:rFonts w:ascii="Calibri" w:hAnsi="Calibri" w:cs="Calibri"/>
        </w:rPr>
        <w:t xml:space="preserve"> norm</w:t>
      </w:r>
      <w:r w:rsidR="00DC21D3">
        <w:rPr>
          <w:rFonts w:ascii="Calibri" w:hAnsi="Calibri" w:cs="Calibri"/>
        </w:rPr>
        <w:t>y</w:t>
      </w:r>
      <w:r w:rsidR="00DC21D3">
        <w:rPr>
          <w:rFonts w:ascii="Calibri" w:hAnsi="Calibri" w:cs="Calibri"/>
        </w:rPr>
        <w:t xml:space="preserve"> </w:t>
      </w:r>
      <w:r w:rsidR="00DC21D3" w:rsidRPr="00DC21D3">
        <w:rPr>
          <w:rFonts w:ascii="Calibri" w:hAnsi="Calibri" w:cs="Calibri"/>
        </w:rPr>
        <w:t>ČSN EN 12056-4 (75 6760) – Vnitřní kana</w:t>
      </w:r>
      <w:r w:rsidR="00DC21D3" w:rsidRPr="00DC21D3">
        <w:rPr>
          <w:rFonts w:ascii="Calibri" w:hAnsi="Calibri" w:cs="Calibri"/>
        </w:rPr>
        <w:t>l</w:t>
      </w:r>
      <w:r w:rsidR="00DC21D3" w:rsidRPr="00DC21D3">
        <w:rPr>
          <w:rFonts w:ascii="Calibri" w:hAnsi="Calibri" w:cs="Calibri"/>
        </w:rPr>
        <w:t>izace</w:t>
      </w:r>
      <w:r w:rsidR="00DC21D3">
        <w:rPr>
          <w:rFonts w:ascii="Calibri" w:hAnsi="Calibri" w:cs="Calibri"/>
        </w:rPr>
        <w:t xml:space="preserve"> a dalších. Celková délka odpadního potrubí </w:t>
      </w:r>
      <w:r w:rsidR="006D208D">
        <w:rPr>
          <w:rFonts w:ascii="Calibri" w:hAnsi="Calibri" w:cs="Calibri"/>
        </w:rPr>
        <w:t>6</w:t>
      </w:r>
      <w:r w:rsidR="00DC21D3">
        <w:rPr>
          <w:rFonts w:ascii="Calibri" w:hAnsi="Calibri" w:cs="Calibri"/>
        </w:rPr>
        <w:t xml:space="preserve"> m.</w:t>
      </w:r>
      <w:r w:rsidR="006D208D">
        <w:rPr>
          <w:rFonts w:ascii="Calibri" w:hAnsi="Calibri" w:cs="Calibri"/>
        </w:rPr>
        <w:t xml:space="preserve"> Potrubí vedeno v drážkách ve stěně a pod vanou. </w:t>
      </w:r>
      <w:r w:rsidR="00CA35F0">
        <w:rPr>
          <w:rFonts w:ascii="Calibri" w:hAnsi="Calibri" w:cs="Calibri"/>
        </w:rPr>
        <w:t xml:space="preserve">Celková délka </w:t>
      </w:r>
      <w:proofErr w:type="gramStart"/>
      <w:r w:rsidR="00CA35F0">
        <w:rPr>
          <w:rFonts w:ascii="Calibri" w:hAnsi="Calibri" w:cs="Calibri"/>
        </w:rPr>
        <w:t>9m</w:t>
      </w:r>
      <w:proofErr w:type="gramEnd"/>
      <w:r w:rsidR="00CA35F0">
        <w:rPr>
          <w:rFonts w:ascii="Calibri" w:hAnsi="Calibri" w:cs="Calibri"/>
        </w:rPr>
        <w:t>.</w:t>
      </w:r>
    </w:p>
    <w:p w14:paraId="368099BA" w14:textId="7CBB7902" w:rsidR="006D208D" w:rsidRDefault="006D208D" w:rsidP="006D208D">
      <w:pPr>
        <w:pStyle w:val="Nadpis2"/>
      </w:pPr>
      <w:bookmarkStart w:id="13" w:name="_Toc71555101"/>
      <w:r>
        <w:lastRenderedPageBreak/>
        <w:t xml:space="preserve">Byt </w:t>
      </w:r>
      <w:r w:rsidR="002428A9">
        <w:t>2</w:t>
      </w:r>
      <w:r>
        <w:t>+kk</w:t>
      </w:r>
      <w:bookmarkEnd w:id="13"/>
    </w:p>
    <w:p w14:paraId="7E96353B" w14:textId="77777777" w:rsidR="006D208D" w:rsidRPr="003D7544" w:rsidRDefault="006D208D" w:rsidP="006D208D">
      <w:pPr>
        <w:jc w:val="both"/>
        <w:rPr>
          <w:rFonts w:ascii="Calibri" w:hAnsi="Calibri" w:cs="Calibri"/>
          <w:b/>
          <w:bCs/>
        </w:rPr>
      </w:pPr>
      <w:r w:rsidRPr="003D7544">
        <w:rPr>
          <w:rFonts w:ascii="Calibri" w:hAnsi="Calibri" w:cs="Calibri"/>
          <w:b/>
          <w:bCs/>
        </w:rPr>
        <w:t>Vodovod – studená voda</w:t>
      </w:r>
    </w:p>
    <w:p w14:paraId="63850F45" w14:textId="24083DFE" w:rsidR="006D208D" w:rsidRDefault="006D208D" w:rsidP="006D208D">
      <w:pPr>
        <w:jc w:val="both"/>
        <w:rPr>
          <w:rFonts w:ascii="Calibri" w:hAnsi="Calibri" w:cs="Calibri"/>
        </w:rPr>
      </w:pPr>
      <w:r>
        <w:rPr>
          <w:rFonts w:ascii="Calibri" w:hAnsi="Calibri" w:cs="Calibri"/>
        </w:rPr>
        <w:t xml:space="preserve">Vodovodní rozvod studené vody je vyveden z bytového jádra odbočením z hlavního rozvodu </w:t>
      </w:r>
      <w:r w:rsidR="00F62378">
        <w:rPr>
          <w:rFonts w:ascii="Calibri" w:hAnsi="Calibri" w:cs="Calibri"/>
        </w:rPr>
        <w:t xml:space="preserve">stoupacího potrubí </w:t>
      </w:r>
      <w:r>
        <w:rPr>
          <w:rFonts w:ascii="Calibri" w:hAnsi="Calibri" w:cs="Calibri"/>
        </w:rPr>
        <w:t xml:space="preserve">v jádru. Vedení </w:t>
      </w:r>
      <w:r w:rsidR="002428A9">
        <w:rPr>
          <w:rFonts w:ascii="Calibri" w:hAnsi="Calibri" w:cs="Calibri"/>
        </w:rPr>
        <w:t xml:space="preserve">v bytě </w:t>
      </w:r>
      <w:r>
        <w:rPr>
          <w:rFonts w:ascii="Calibri" w:hAnsi="Calibri" w:cs="Calibri"/>
        </w:rPr>
        <w:t>je provedeno v PPR25. Za odbočením je umístěn kulový ventil, bytový vodoměr a opět kulový ventil. Rozvod a odbočení dále směrem k</w:t>
      </w:r>
      <w:r w:rsidR="002428A9">
        <w:rPr>
          <w:rFonts w:ascii="Calibri" w:hAnsi="Calibri" w:cs="Calibri"/>
        </w:rPr>
        <w:t> </w:t>
      </w:r>
      <w:r>
        <w:rPr>
          <w:rFonts w:ascii="Calibri" w:hAnsi="Calibri" w:cs="Calibri"/>
        </w:rPr>
        <w:t>WC</w:t>
      </w:r>
      <w:r w:rsidR="002428A9">
        <w:rPr>
          <w:rFonts w:ascii="Calibri" w:hAnsi="Calibri" w:cs="Calibri"/>
        </w:rPr>
        <w:t xml:space="preserve"> v PPR2</w:t>
      </w:r>
      <w:r w:rsidR="005954E1">
        <w:rPr>
          <w:rFonts w:ascii="Calibri" w:hAnsi="Calibri" w:cs="Calibri"/>
        </w:rPr>
        <w:t>5</w:t>
      </w:r>
      <w:r>
        <w:rPr>
          <w:rFonts w:ascii="Calibri" w:hAnsi="Calibri" w:cs="Calibri"/>
        </w:rPr>
        <w:t>, pračce</w:t>
      </w:r>
      <w:r w:rsidR="002428A9">
        <w:rPr>
          <w:rFonts w:ascii="Calibri" w:hAnsi="Calibri" w:cs="Calibri"/>
        </w:rPr>
        <w:t>,</w:t>
      </w:r>
      <w:r>
        <w:rPr>
          <w:rFonts w:ascii="Calibri" w:hAnsi="Calibri" w:cs="Calibri"/>
        </w:rPr>
        <w:t xml:space="preserve"> umyvadlu </w:t>
      </w:r>
      <w:r w:rsidR="002428A9">
        <w:rPr>
          <w:rFonts w:ascii="Calibri" w:hAnsi="Calibri" w:cs="Calibri"/>
        </w:rPr>
        <w:t xml:space="preserve">a vaně </w:t>
      </w:r>
      <w:r>
        <w:rPr>
          <w:rFonts w:ascii="Calibri" w:hAnsi="Calibri" w:cs="Calibri"/>
        </w:rPr>
        <w:t>v PPR25. Vývod pro kuchyňský dřez</w:t>
      </w:r>
      <w:r w:rsidR="002428A9">
        <w:rPr>
          <w:rFonts w:ascii="Calibri" w:hAnsi="Calibri" w:cs="Calibri"/>
        </w:rPr>
        <w:t xml:space="preserve"> a myčku veden v PPR20 z jiného bytového jádr</w:t>
      </w:r>
      <w:r w:rsidR="005954E1">
        <w:rPr>
          <w:rFonts w:ascii="Calibri" w:hAnsi="Calibri" w:cs="Calibri"/>
        </w:rPr>
        <w:t>a</w:t>
      </w:r>
      <w:r w:rsidR="002428A9">
        <w:rPr>
          <w:rFonts w:ascii="Calibri" w:hAnsi="Calibri" w:cs="Calibri"/>
        </w:rPr>
        <w:t xml:space="preserve"> odbočením z hlavního rozvodu v jádře. Odbočení provedeno tvarovkou T kusu s kulovým uzávěrem, domovním vodoměrem a kulovým uzávěrem. </w:t>
      </w:r>
      <w:r w:rsidR="005954E1">
        <w:rPr>
          <w:rFonts w:ascii="Calibri" w:hAnsi="Calibri" w:cs="Calibri"/>
        </w:rPr>
        <w:t>Celková délka 14 m.</w:t>
      </w:r>
      <w:r w:rsidR="00CA35F0">
        <w:rPr>
          <w:rFonts w:ascii="Calibri" w:hAnsi="Calibri" w:cs="Calibri"/>
        </w:rPr>
        <w:t xml:space="preserve"> </w:t>
      </w:r>
      <w:r w:rsidR="00CA35F0">
        <w:rPr>
          <w:rFonts w:ascii="Calibri" w:hAnsi="Calibri" w:cs="Calibri"/>
        </w:rPr>
        <w:t>Potrubí vedeno v drážkách ve stěně</w:t>
      </w:r>
      <w:r w:rsidR="00CA35F0">
        <w:rPr>
          <w:rFonts w:ascii="Calibri" w:hAnsi="Calibri" w:cs="Calibri"/>
        </w:rPr>
        <w:t>.</w:t>
      </w:r>
    </w:p>
    <w:p w14:paraId="02A7A735" w14:textId="77777777" w:rsidR="006D208D" w:rsidRDefault="006D208D" w:rsidP="006D208D">
      <w:pPr>
        <w:jc w:val="both"/>
        <w:rPr>
          <w:rFonts w:ascii="Calibri" w:hAnsi="Calibri" w:cs="Calibri"/>
        </w:rPr>
      </w:pPr>
    </w:p>
    <w:p w14:paraId="74C64743" w14:textId="77777777" w:rsidR="006D208D" w:rsidRPr="00DF0B02" w:rsidRDefault="006D208D" w:rsidP="006D208D">
      <w:pPr>
        <w:jc w:val="both"/>
        <w:rPr>
          <w:rFonts w:ascii="Calibri" w:hAnsi="Calibri" w:cs="Calibri"/>
          <w:b/>
          <w:bCs/>
        </w:rPr>
      </w:pPr>
      <w:r w:rsidRPr="00DF0B02">
        <w:rPr>
          <w:rFonts w:ascii="Calibri" w:hAnsi="Calibri" w:cs="Calibri"/>
          <w:b/>
          <w:bCs/>
        </w:rPr>
        <w:t>Vodovod – teplá voda</w:t>
      </w:r>
    </w:p>
    <w:p w14:paraId="09813C14" w14:textId="66374BF5" w:rsidR="00CA35F0" w:rsidRDefault="006D208D" w:rsidP="00CA35F0">
      <w:pPr>
        <w:jc w:val="both"/>
        <w:rPr>
          <w:rFonts w:ascii="Calibri" w:hAnsi="Calibri" w:cs="Calibri"/>
        </w:rPr>
      </w:pPr>
      <w:r>
        <w:rPr>
          <w:rFonts w:ascii="Calibri" w:hAnsi="Calibri" w:cs="Calibri"/>
        </w:rPr>
        <w:t>Vodovodní rozvod proveden odbočením</w:t>
      </w:r>
      <w:r w:rsidR="00F62378">
        <w:rPr>
          <w:rFonts w:ascii="Calibri" w:hAnsi="Calibri" w:cs="Calibri"/>
        </w:rPr>
        <w:t xml:space="preserve"> ze stoupacího potrubí</w:t>
      </w:r>
      <w:r>
        <w:rPr>
          <w:rFonts w:ascii="Calibri" w:hAnsi="Calibri" w:cs="Calibri"/>
        </w:rPr>
        <w:t xml:space="preserve"> v bytovém jádře v PPR25 ke kulovému ventilu, bytovému vodoměru na teplou vodu a kulovému ventilu. Rozvod směrem k vaně PPR2</w:t>
      </w:r>
      <w:r w:rsidR="005954E1">
        <w:rPr>
          <w:rFonts w:ascii="Calibri" w:hAnsi="Calibri" w:cs="Calibri"/>
        </w:rPr>
        <w:t>5</w:t>
      </w:r>
      <w:r>
        <w:rPr>
          <w:rFonts w:ascii="Calibri" w:hAnsi="Calibri" w:cs="Calibri"/>
        </w:rPr>
        <w:t xml:space="preserve"> a k pračce a umyvadlu. </w:t>
      </w:r>
      <w:r w:rsidR="005954E1">
        <w:rPr>
          <w:rFonts w:ascii="Calibri" w:hAnsi="Calibri" w:cs="Calibri"/>
        </w:rPr>
        <w:t xml:space="preserve">Vývod pro kuchyňský dřez a myčku veden v PPR20 z jiného bytového jádra odbočením z hlavního rozvodu v jádře. Odbočení provedeno tvarovkou T kusu s kulovým uzávěrem, domovním vodoměrem a kulovým uzávěrem. </w:t>
      </w:r>
      <w:r w:rsidR="005954E1">
        <w:rPr>
          <w:rFonts w:ascii="Calibri" w:hAnsi="Calibri" w:cs="Calibri"/>
        </w:rPr>
        <w:t>Celková délka 9 m.</w:t>
      </w:r>
      <w:r w:rsidR="00CA35F0" w:rsidRPr="00CA35F0">
        <w:rPr>
          <w:rFonts w:ascii="Calibri" w:hAnsi="Calibri" w:cs="Calibri"/>
        </w:rPr>
        <w:t xml:space="preserve"> </w:t>
      </w:r>
      <w:r w:rsidR="00CA35F0">
        <w:rPr>
          <w:rFonts w:ascii="Calibri" w:hAnsi="Calibri" w:cs="Calibri"/>
        </w:rPr>
        <w:t>Potrubí vedeno v drážkách ve stěně.</w:t>
      </w:r>
    </w:p>
    <w:p w14:paraId="163AF3B7" w14:textId="77777777" w:rsidR="006D208D" w:rsidRDefault="006D208D" w:rsidP="006D208D">
      <w:pPr>
        <w:jc w:val="both"/>
        <w:rPr>
          <w:rFonts w:ascii="Calibri" w:hAnsi="Calibri" w:cs="Calibri"/>
        </w:rPr>
      </w:pPr>
    </w:p>
    <w:p w14:paraId="6EA46EF9" w14:textId="77777777" w:rsidR="006D208D" w:rsidRPr="00DF0B02" w:rsidRDefault="006D208D" w:rsidP="006D208D">
      <w:pPr>
        <w:jc w:val="both"/>
        <w:rPr>
          <w:rFonts w:ascii="Calibri" w:hAnsi="Calibri" w:cs="Calibri"/>
          <w:b/>
          <w:bCs/>
        </w:rPr>
      </w:pPr>
      <w:r w:rsidRPr="00DF0B02">
        <w:rPr>
          <w:rFonts w:ascii="Calibri" w:hAnsi="Calibri" w:cs="Calibri"/>
          <w:b/>
          <w:bCs/>
        </w:rPr>
        <w:t>Kanalizace – odpadní potrubí</w:t>
      </w:r>
    </w:p>
    <w:p w14:paraId="52299980" w14:textId="47AE8E95" w:rsidR="00DF0B02" w:rsidRPr="003753AC" w:rsidRDefault="006D208D" w:rsidP="00DC21D3">
      <w:pPr>
        <w:jc w:val="both"/>
        <w:rPr>
          <w:rFonts w:ascii="Arial" w:hAnsi="Arial" w:cs="Arial"/>
          <w:color w:val="660099"/>
        </w:rPr>
      </w:pPr>
      <w:r>
        <w:rPr>
          <w:rFonts w:ascii="Calibri" w:hAnsi="Calibri" w:cs="Calibri"/>
        </w:rPr>
        <w:t xml:space="preserve">Od záchodu PVC100 do prostoru bytového jádra a napojeno na splaškovou stoupačku. V podélném směru přechod na PVC63 a PVC40. Odpadní potrubí pro pračku, </w:t>
      </w:r>
      <w:r w:rsidR="005954E1">
        <w:rPr>
          <w:rFonts w:ascii="Calibri" w:hAnsi="Calibri" w:cs="Calibri"/>
        </w:rPr>
        <w:t>umyvadlo v koupelně a vanu v PVC 63</w:t>
      </w:r>
      <w:r>
        <w:rPr>
          <w:rFonts w:ascii="Calibri" w:hAnsi="Calibri" w:cs="Calibri"/>
        </w:rPr>
        <w:t xml:space="preserve">. </w:t>
      </w:r>
      <w:r w:rsidR="00F62378">
        <w:rPr>
          <w:rFonts w:ascii="Calibri" w:hAnsi="Calibri" w:cs="Calibri"/>
        </w:rPr>
        <w:t xml:space="preserve">Odpad pro myčku a dřez v PVC 50 do jiného </w:t>
      </w:r>
      <w:proofErr w:type="gramStart"/>
      <w:r w:rsidR="00F62378">
        <w:rPr>
          <w:rFonts w:ascii="Calibri" w:hAnsi="Calibri" w:cs="Calibri"/>
        </w:rPr>
        <w:t>jádra</w:t>
      </w:r>
      <w:r w:rsidR="00F62378">
        <w:rPr>
          <w:rFonts w:ascii="Calibri" w:hAnsi="Calibri" w:cs="Calibri"/>
        </w:rPr>
        <w:t xml:space="preserve"> .</w:t>
      </w:r>
      <w:proofErr w:type="gramEnd"/>
      <w:r w:rsidR="00F62378">
        <w:rPr>
          <w:rFonts w:ascii="Calibri" w:hAnsi="Calibri" w:cs="Calibri"/>
        </w:rPr>
        <w:t xml:space="preserve"> </w:t>
      </w:r>
      <w:r>
        <w:rPr>
          <w:rFonts w:ascii="Calibri" w:hAnsi="Calibri" w:cs="Calibri"/>
        </w:rPr>
        <w:t xml:space="preserve">Vedení směrově a výškově řešeno tak, aby byly dodrženy normy pro odvod odpadní vody v minimálním sklonu od jednotlivých zařizovacích předmětů dle normy </w:t>
      </w:r>
      <w:r w:rsidRPr="00DC21D3">
        <w:rPr>
          <w:rFonts w:ascii="Calibri" w:hAnsi="Calibri" w:cs="Calibri"/>
        </w:rPr>
        <w:t>ČSN EN 12056-4 (75 6760) – Vnitřní kanalizace</w:t>
      </w:r>
      <w:r>
        <w:rPr>
          <w:rFonts w:ascii="Calibri" w:hAnsi="Calibri" w:cs="Calibri"/>
        </w:rPr>
        <w:t xml:space="preserve"> a dalších. Celková délka odpadního potrubí </w:t>
      </w:r>
      <w:r w:rsidR="005954E1">
        <w:rPr>
          <w:rFonts w:ascii="Calibri" w:hAnsi="Calibri" w:cs="Calibri"/>
        </w:rPr>
        <w:t>14</w:t>
      </w:r>
      <w:r>
        <w:rPr>
          <w:rFonts w:ascii="Calibri" w:hAnsi="Calibri" w:cs="Calibri"/>
        </w:rPr>
        <w:t xml:space="preserve"> m. Potrubí vedeno v drážkách ve stěně a pod vanou. </w:t>
      </w:r>
    </w:p>
    <w:p w14:paraId="34B66320" w14:textId="697B68E6" w:rsidR="003753AC" w:rsidRDefault="003753AC" w:rsidP="003753AC">
      <w:pPr>
        <w:pStyle w:val="Nadpis2"/>
      </w:pPr>
      <w:bookmarkStart w:id="14" w:name="_Toc71555102"/>
      <w:r>
        <w:t xml:space="preserve">Byt </w:t>
      </w:r>
      <w:r>
        <w:t>3</w:t>
      </w:r>
      <w:r>
        <w:t>+kk</w:t>
      </w:r>
      <w:bookmarkEnd w:id="14"/>
    </w:p>
    <w:p w14:paraId="54059FC3" w14:textId="77777777" w:rsidR="003753AC" w:rsidRPr="003D7544" w:rsidRDefault="003753AC" w:rsidP="003753AC">
      <w:pPr>
        <w:jc w:val="both"/>
        <w:rPr>
          <w:rFonts w:ascii="Calibri" w:hAnsi="Calibri" w:cs="Calibri"/>
          <w:b/>
          <w:bCs/>
        </w:rPr>
      </w:pPr>
      <w:r w:rsidRPr="003D7544">
        <w:rPr>
          <w:rFonts w:ascii="Calibri" w:hAnsi="Calibri" w:cs="Calibri"/>
          <w:b/>
          <w:bCs/>
        </w:rPr>
        <w:t>Vodovod – studená voda</w:t>
      </w:r>
    </w:p>
    <w:p w14:paraId="76CECD35" w14:textId="5F50E40E" w:rsidR="003753AC" w:rsidRDefault="003753AC" w:rsidP="003753AC">
      <w:pPr>
        <w:jc w:val="both"/>
        <w:rPr>
          <w:rFonts w:ascii="Calibri" w:hAnsi="Calibri" w:cs="Calibri"/>
        </w:rPr>
      </w:pPr>
      <w:r>
        <w:rPr>
          <w:rFonts w:ascii="Calibri" w:hAnsi="Calibri" w:cs="Calibri"/>
        </w:rPr>
        <w:t xml:space="preserve">Vodovodní rozvod studené vody je vyveden z bytového jádra odbočením z hlavního rozvodu </w:t>
      </w:r>
      <w:r w:rsidR="00F62378">
        <w:rPr>
          <w:rFonts w:ascii="Calibri" w:hAnsi="Calibri" w:cs="Calibri"/>
        </w:rPr>
        <w:t xml:space="preserve">stoupacího potrubí </w:t>
      </w:r>
      <w:r>
        <w:rPr>
          <w:rFonts w:ascii="Calibri" w:hAnsi="Calibri" w:cs="Calibri"/>
        </w:rPr>
        <w:t>v jádru. Vedení v bytě je provedeno v PPR25. Za odbočením je umístěn kulový ventil, bytový vodoměr a opět kulový ventil. Rozvod a odbočení dále směrem k WC v PPR2</w:t>
      </w:r>
      <w:r>
        <w:rPr>
          <w:rFonts w:ascii="Calibri" w:hAnsi="Calibri" w:cs="Calibri"/>
        </w:rPr>
        <w:t>0</w:t>
      </w:r>
      <w:r>
        <w:rPr>
          <w:rFonts w:ascii="Calibri" w:hAnsi="Calibri" w:cs="Calibri"/>
        </w:rPr>
        <w:t xml:space="preserve">, </w:t>
      </w:r>
      <w:r>
        <w:rPr>
          <w:rFonts w:ascii="Calibri" w:hAnsi="Calibri" w:cs="Calibri"/>
        </w:rPr>
        <w:t xml:space="preserve">k </w:t>
      </w:r>
      <w:r>
        <w:rPr>
          <w:rFonts w:ascii="Calibri" w:hAnsi="Calibri" w:cs="Calibri"/>
        </w:rPr>
        <w:t>pračce, umyvadlu a vaně v PPR25. Vývod pro kuchyňský dřez a myčku veden v PPR20 z jiného bytového jádra odbočením z hlavního rozvodu v jádře. Odbočení provedeno tvarovkou T kusu s kulovým uzávěrem, domovním vodoměrem a kulovým uzávěrem. Celková délka 14 m. Potrubí vedeno v drážkách ve stěně.</w:t>
      </w:r>
      <w:r>
        <w:rPr>
          <w:rFonts w:ascii="Calibri" w:hAnsi="Calibri" w:cs="Calibri"/>
        </w:rPr>
        <w:t xml:space="preserve"> Celková délka 9 m.</w:t>
      </w:r>
    </w:p>
    <w:p w14:paraId="76A3747E" w14:textId="77777777" w:rsidR="003753AC" w:rsidRDefault="003753AC" w:rsidP="003753AC">
      <w:pPr>
        <w:jc w:val="both"/>
        <w:rPr>
          <w:rFonts w:ascii="Calibri" w:hAnsi="Calibri" w:cs="Calibri"/>
        </w:rPr>
      </w:pPr>
    </w:p>
    <w:p w14:paraId="77B90AEB" w14:textId="77777777" w:rsidR="003753AC" w:rsidRPr="00DF0B02" w:rsidRDefault="003753AC" w:rsidP="003753AC">
      <w:pPr>
        <w:jc w:val="both"/>
        <w:rPr>
          <w:rFonts w:ascii="Calibri" w:hAnsi="Calibri" w:cs="Calibri"/>
          <w:b/>
          <w:bCs/>
        </w:rPr>
      </w:pPr>
      <w:r w:rsidRPr="00DF0B02">
        <w:rPr>
          <w:rFonts w:ascii="Calibri" w:hAnsi="Calibri" w:cs="Calibri"/>
          <w:b/>
          <w:bCs/>
        </w:rPr>
        <w:t>Vodovod – teplá voda</w:t>
      </w:r>
    </w:p>
    <w:p w14:paraId="10E4D109" w14:textId="79DA711E" w:rsidR="003753AC" w:rsidRDefault="003753AC" w:rsidP="003753AC">
      <w:pPr>
        <w:jc w:val="both"/>
        <w:rPr>
          <w:rFonts w:ascii="Calibri" w:hAnsi="Calibri" w:cs="Calibri"/>
        </w:rPr>
      </w:pPr>
      <w:r>
        <w:rPr>
          <w:rFonts w:ascii="Calibri" w:hAnsi="Calibri" w:cs="Calibri"/>
        </w:rPr>
        <w:t xml:space="preserve">Vodovodní rozvod proveden odbočením </w:t>
      </w:r>
      <w:r w:rsidR="00F62378">
        <w:rPr>
          <w:rFonts w:ascii="Calibri" w:hAnsi="Calibri" w:cs="Calibri"/>
        </w:rPr>
        <w:t xml:space="preserve">ze stoupacího potrubí </w:t>
      </w:r>
      <w:r>
        <w:rPr>
          <w:rFonts w:ascii="Calibri" w:hAnsi="Calibri" w:cs="Calibri"/>
        </w:rPr>
        <w:t xml:space="preserve">v bytovém jádře v PPR25 ke kulovému ventilu, bytovému vodoměru na teplou vodu a kulovému ventilu. Rozvod směrem k vaně PPR25 a k pračce a umyvadlu. Vývod pro kuchyňský dřez a myčku veden v PPR20 z jiného bytového jádra odbočením z hlavního rozvodu v jádře. Odbočení provedeno tvarovkou T kusu s kulovým uzávěrem, domovním vodoměrem a kulovým uzávěrem. Celková délka </w:t>
      </w:r>
      <w:r w:rsidR="00F62378">
        <w:rPr>
          <w:rFonts w:ascii="Calibri" w:hAnsi="Calibri" w:cs="Calibri"/>
        </w:rPr>
        <w:t>8</w:t>
      </w:r>
      <w:r>
        <w:rPr>
          <w:rFonts w:ascii="Calibri" w:hAnsi="Calibri" w:cs="Calibri"/>
        </w:rPr>
        <w:t xml:space="preserve"> m.</w:t>
      </w:r>
      <w:r w:rsidRPr="00CA35F0">
        <w:rPr>
          <w:rFonts w:ascii="Calibri" w:hAnsi="Calibri" w:cs="Calibri"/>
        </w:rPr>
        <w:t xml:space="preserve"> </w:t>
      </w:r>
      <w:r>
        <w:rPr>
          <w:rFonts w:ascii="Calibri" w:hAnsi="Calibri" w:cs="Calibri"/>
        </w:rPr>
        <w:t>Potrubí vedeno v drážkách ve stěně.</w:t>
      </w:r>
    </w:p>
    <w:p w14:paraId="3533FCE5" w14:textId="77777777" w:rsidR="003753AC" w:rsidRDefault="003753AC" w:rsidP="003753AC">
      <w:pPr>
        <w:jc w:val="both"/>
        <w:rPr>
          <w:rFonts w:ascii="Calibri" w:hAnsi="Calibri" w:cs="Calibri"/>
        </w:rPr>
      </w:pPr>
    </w:p>
    <w:p w14:paraId="2679A0A1" w14:textId="77777777" w:rsidR="003753AC" w:rsidRPr="00DF0B02" w:rsidRDefault="003753AC" w:rsidP="003753AC">
      <w:pPr>
        <w:jc w:val="both"/>
        <w:rPr>
          <w:rFonts w:ascii="Calibri" w:hAnsi="Calibri" w:cs="Calibri"/>
          <w:b/>
          <w:bCs/>
        </w:rPr>
      </w:pPr>
      <w:r w:rsidRPr="00DF0B02">
        <w:rPr>
          <w:rFonts w:ascii="Calibri" w:hAnsi="Calibri" w:cs="Calibri"/>
          <w:b/>
          <w:bCs/>
        </w:rPr>
        <w:t>Kanalizace – odpadní potrubí</w:t>
      </w:r>
    </w:p>
    <w:p w14:paraId="23140640" w14:textId="4E5FA59E" w:rsidR="003753AC" w:rsidRPr="00DC21D3" w:rsidRDefault="003753AC" w:rsidP="003753AC">
      <w:pPr>
        <w:jc w:val="both"/>
        <w:rPr>
          <w:rFonts w:ascii="Arial" w:hAnsi="Arial" w:cs="Arial"/>
          <w:color w:val="660099"/>
        </w:rPr>
      </w:pPr>
      <w:r>
        <w:rPr>
          <w:rFonts w:ascii="Calibri" w:hAnsi="Calibri" w:cs="Calibri"/>
        </w:rPr>
        <w:lastRenderedPageBreak/>
        <w:t xml:space="preserve">Od záchodu PVC100 do prostoru bytového jádra a napojeno na splaškovou stoupačku. Odpadní potrubí pro pračku, umyvadlo v koupelně a vanu v PVC 63. </w:t>
      </w:r>
      <w:r w:rsidR="00F62378">
        <w:rPr>
          <w:rFonts w:ascii="Calibri" w:hAnsi="Calibri" w:cs="Calibri"/>
        </w:rPr>
        <w:t xml:space="preserve">Odpad pro myčku a dřez v PVC 50 do jiného jádra. </w:t>
      </w:r>
      <w:r>
        <w:rPr>
          <w:rFonts w:ascii="Calibri" w:hAnsi="Calibri" w:cs="Calibri"/>
        </w:rPr>
        <w:t xml:space="preserve">Vedení směrově a výškově řešeno tak, aby byly dodrženy normy pro odvod odpadní vody v minimálním sklonu od jednotlivých zařizovacích předmětů dle normy </w:t>
      </w:r>
      <w:r w:rsidRPr="00DC21D3">
        <w:rPr>
          <w:rFonts w:ascii="Calibri" w:hAnsi="Calibri" w:cs="Calibri"/>
        </w:rPr>
        <w:t>ČSN EN 12056-4 (75 6760) – Vnitřní kanalizace</w:t>
      </w:r>
      <w:r>
        <w:rPr>
          <w:rFonts w:ascii="Calibri" w:hAnsi="Calibri" w:cs="Calibri"/>
        </w:rPr>
        <w:t xml:space="preserve"> a dalších. Celková délka odpadního potrubí 1</w:t>
      </w:r>
      <w:r w:rsidR="00F62378">
        <w:rPr>
          <w:rFonts w:ascii="Calibri" w:hAnsi="Calibri" w:cs="Calibri"/>
        </w:rPr>
        <w:t>0</w:t>
      </w:r>
      <w:r>
        <w:rPr>
          <w:rFonts w:ascii="Calibri" w:hAnsi="Calibri" w:cs="Calibri"/>
        </w:rPr>
        <w:t xml:space="preserve"> m. Potrubí vedeno v drážkách ve stěně a pod vanou. </w:t>
      </w:r>
    </w:p>
    <w:p w14:paraId="28FDBBFB" w14:textId="29215504" w:rsidR="00DF0B02" w:rsidRDefault="00DF0B02" w:rsidP="00DC21D3">
      <w:pPr>
        <w:jc w:val="both"/>
        <w:rPr>
          <w:rFonts w:ascii="Calibri" w:hAnsi="Calibri" w:cs="Calibri"/>
        </w:rPr>
      </w:pPr>
    </w:p>
    <w:p w14:paraId="462B2E82" w14:textId="77777777" w:rsidR="00015BDD" w:rsidRPr="00015BDD" w:rsidRDefault="00015BDD" w:rsidP="00015BDD">
      <w:pPr>
        <w:pStyle w:val="Nadpis2"/>
      </w:pPr>
      <w:bookmarkStart w:id="15" w:name="_Toc71555103"/>
      <w:r w:rsidRPr="00015BDD">
        <w:t>Obecné požadavky:</w:t>
      </w:r>
      <w:bookmarkEnd w:id="15"/>
    </w:p>
    <w:p w14:paraId="23ADB224" w14:textId="3E25834B" w:rsidR="00015BDD" w:rsidRPr="00015BDD" w:rsidRDefault="00015BDD" w:rsidP="00CA35F0">
      <w:pPr>
        <w:jc w:val="both"/>
        <w:rPr>
          <w:rFonts w:ascii="Calibri" w:hAnsi="Calibri" w:cs="Calibri"/>
        </w:rPr>
      </w:pPr>
      <w:r w:rsidRPr="00015BDD">
        <w:rPr>
          <w:rFonts w:ascii="Calibri" w:hAnsi="Calibri" w:cs="Calibri"/>
        </w:rPr>
        <w:t>Cirkulační potrubí bude mít v nejvyšším místě odvzdušňovací armaturu v šachtě jádra. Vzorkování bude možné v technické místnosti v rámci dodávky technologie ohřevu vody. Odběrný kohout před a za ohřívačem.</w:t>
      </w:r>
    </w:p>
    <w:p w14:paraId="402AB175" w14:textId="40E6ADD8" w:rsidR="00015BDD" w:rsidRPr="00015BDD" w:rsidRDefault="00015BDD" w:rsidP="00CA35F0">
      <w:pPr>
        <w:jc w:val="both"/>
        <w:rPr>
          <w:rFonts w:ascii="Calibri" w:hAnsi="Calibri" w:cs="Calibri"/>
        </w:rPr>
      </w:pPr>
    </w:p>
    <w:p w14:paraId="61CD99B7" w14:textId="77777777" w:rsidR="00015BDD" w:rsidRPr="00015BDD" w:rsidRDefault="00015BDD" w:rsidP="00015BDD">
      <w:pPr>
        <w:jc w:val="both"/>
        <w:rPr>
          <w:rFonts w:ascii="Calibri" w:hAnsi="Calibri" w:cs="Calibri"/>
        </w:rPr>
      </w:pPr>
      <w:r w:rsidRPr="00015BDD">
        <w:rPr>
          <w:rFonts w:ascii="Calibri" w:hAnsi="Calibri" w:cs="Calibri"/>
        </w:rPr>
        <w:t>Povrchy potrubí se nesmí dotýkat stavebních konstrukcí. Vzájemná vzdálenost volně vedených potrubí a vzdálenost volně vedených potrubí od stěn, stropů a jiných konstrukcí musí být taková, aby se izolace potrubí nedotýkala souběžných potrubí a jejich izolací, stěn, stropů a jiných konstrukcí, které neslouží k upevnění potrubí. Souběžná potrubí mají být vedena ve vzájemné vzdálenosti podle TNI CEN/TR 16355. Při prostupu volně vedeného vodovodního potrubí stavební konstrukcí se musí zabránit pevnému spojení s touto konstrukcí (např. uložením do ochranné trubky).</w:t>
      </w:r>
    </w:p>
    <w:p w14:paraId="6CA8173A" w14:textId="278EF94B" w:rsidR="00015BDD" w:rsidRPr="00015BDD" w:rsidRDefault="00015BDD" w:rsidP="00CA35F0">
      <w:pPr>
        <w:jc w:val="both"/>
        <w:rPr>
          <w:rFonts w:ascii="Calibri" w:hAnsi="Calibri" w:cs="Calibri"/>
        </w:rPr>
      </w:pPr>
    </w:p>
    <w:p w14:paraId="7909B12A" w14:textId="77777777" w:rsidR="00015BDD" w:rsidRPr="00015BDD" w:rsidRDefault="00015BDD" w:rsidP="00015BDD">
      <w:pPr>
        <w:jc w:val="both"/>
        <w:rPr>
          <w:rFonts w:ascii="Calibri" w:hAnsi="Calibri" w:cs="Calibri"/>
          <w:b/>
          <w:bCs/>
        </w:rPr>
      </w:pPr>
      <w:r w:rsidRPr="00015BDD">
        <w:rPr>
          <w:rFonts w:ascii="Calibri" w:hAnsi="Calibri" w:cs="Calibri"/>
          <w:b/>
          <w:bCs/>
        </w:rPr>
        <w:t>Zkoušení vnitřního vodovodu se provádí ve třech krocích:</w:t>
      </w:r>
    </w:p>
    <w:p w14:paraId="03DE86C8" w14:textId="77777777" w:rsidR="00015BDD" w:rsidRPr="00015BDD" w:rsidRDefault="00015BDD" w:rsidP="00015BDD">
      <w:pPr>
        <w:pStyle w:val="Odstavecseseznamem"/>
        <w:numPr>
          <w:ilvl w:val="0"/>
          <w:numId w:val="22"/>
        </w:numPr>
        <w:jc w:val="both"/>
        <w:rPr>
          <w:rFonts w:cs="Calibri"/>
        </w:rPr>
      </w:pPr>
      <w:r w:rsidRPr="00015BDD">
        <w:rPr>
          <w:rFonts w:cs="Calibri"/>
        </w:rPr>
        <w:t>prohlídka potrubí;</w:t>
      </w:r>
    </w:p>
    <w:p w14:paraId="0AE55723" w14:textId="77777777" w:rsidR="00015BDD" w:rsidRPr="00015BDD" w:rsidRDefault="00015BDD" w:rsidP="00015BDD">
      <w:pPr>
        <w:pStyle w:val="Odstavecseseznamem"/>
        <w:numPr>
          <w:ilvl w:val="0"/>
          <w:numId w:val="22"/>
        </w:numPr>
        <w:jc w:val="both"/>
        <w:rPr>
          <w:rFonts w:cs="Calibri"/>
        </w:rPr>
      </w:pPr>
      <w:r w:rsidRPr="00015BDD">
        <w:rPr>
          <w:rFonts w:cs="Calibri"/>
        </w:rPr>
        <w:t>tlaková zkouška potrubí;</w:t>
      </w:r>
    </w:p>
    <w:p w14:paraId="1B4CA133" w14:textId="77777777" w:rsidR="00015BDD" w:rsidRPr="00015BDD" w:rsidRDefault="00015BDD" w:rsidP="00015BDD">
      <w:pPr>
        <w:pStyle w:val="Odstavecseseznamem"/>
        <w:numPr>
          <w:ilvl w:val="0"/>
          <w:numId w:val="22"/>
        </w:numPr>
        <w:jc w:val="both"/>
        <w:rPr>
          <w:rFonts w:cs="Calibri"/>
        </w:rPr>
      </w:pPr>
      <w:r w:rsidRPr="00015BDD">
        <w:rPr>
          <w:rFonts w:cs="Calibri"/>
        </w:rPr>
        <w:t>konečná tlaková zkouška.</w:t>
      </w:r>
    </w:p>
    <w:p w14:paraId="65D0DFF1" w14:textId="77777777" w:rsidR="00015BDD" w:rsidRPr="00015BDD" w:rsidRDefault="00015BDD" w:rsidP="00015BDD">
      <w:pPr>
        <w:jc w:val="both"/>
        <w:rPr>
          <w:rFonts w:ascii="Calibri" w:hAnsi="Calibri" w:cs="Calibri"/>
        </w:rPr>
      </w:pPr>
      <w:r w:rsidRPr="00015BDD">
        <w:rPr>
          <w:rFonts w:ascii="Calibri" w:hAnsi="Calibri" w:cs="Calibri"/>
        </w:rPr>
        <w:t>U oddílných vnitřních vodovodů se zkouší každý vodovod (pitné vody, provozní vody apod.) zvlášť. Při zkoušení jednoho vodovodu musí být všechny vývody nebo výtokové armatury u druhého vodovodu otevřeny, aby se poklesem přetlaku prokázalo případné zakázané propojení obou vodovodů. Přívod vody do vodovodu s otevřenými vývody musí být uzavřen nebo odpojen. O prověření zakázaného propojení se provede zápis.</w:t>
      </w:r>
    </w:p>
    <w:p w14:paraId="192C0628" w14:textId="77777777" w:rsidR="00015BDD" w:rsidRPr="00015BDD" w:rsidRDefault="00015BDD" w:rsidP="00015BDD">
      <w:pPr>
        <w:jc w:val="both"/>
        <w:rPr>
          <w:rFonts w:ascii="Calibri" w:hAnsi="Calibri" w:cs="Calibri"/>
        </w:rPr>
      </w:pPr>
      <w:r w:rsidRPr="00015BDD">
        <w:rPr>
          <w:rFonts w:ascii="Calibri" w:hAnsi="Calibri" w:cs="Calibri"/>
        </w:rPr>
        <w:t>Tlaková zkouška potrubí vodou se provádí podle ČSN EN 806-4. Tlaková zkouška potrubí vzduchem nebo inertním plynem se provádí zkušebním přetlakem 250 </w:t>
      </w:r>
      <w:proofErr w:type="spellStart"/>
      <w:r w:rsidRPr="00015BDD">
        <w:rPr>
          <w:rFonts w:ascii="Calibri" w:hAnsi="Calibri" w:cs="Calibri"/>
        </w:rPr>
        <w:t>kPa</w:t>
      </w:r>
      <w:proofErr w:type="spellEnd"/>
      <w:r w:rsidRPr="00015BDD">
        <w:rPr>
          <w:rFonts w:ascii="Calibri" w:hAnsi="Calibri" w:cs="Calibri"/>
        </w:rPr>
        <w:t xml:space="preserve"> (v odůvodněných případech nejvíce 300 </w:t>
      </w:r>
      <w:proofErr w:type="spellStart"/>
      <w:r w:rsidRPr="00015BDD">
        <w:rPr>
          <w:rFonts w:ascii="Calibri" w:hAnsi="Calibri" w:cs="Calibri"/>
        </w:rPr>
        <w:t>kPa</w:t>
      </w:r>
      <w:proofErr w:type="spellEnd"/>
      <w:r w:rsidRPr="00015BDD">
        <w:rPr>
          <w:rFonts w:ascii="Calibri" w:hAnsi="Calibri" w:cs="Calibri"/>
        </w:rPr>
        <w:t>). Zkušební přetlak nesmí po dobu jedné hodiny (doba trvání zkoušky) poklesnout o více než 20 </w:t>
      </w:r>
      <w:proofErr w:type="spellStart"/>
      <w:r w:rsidRPr="00015BDD">
        <w:rPr>
          <w:rFonts w:ascii="Calibri" w:hAnsi="Calibri" w:cs="Calibri"/>
        </w:rPr>
        <w:t>kPa</w:t>
      </w:r>
      <w:proofErr w:type="spellEnd"/>
      <w:r w:rsidRPr="00015BDD">
        <w:rPr>
          <w:rFonts w:ascii="Calibri" w:hAnsi="Calibri" w:cs="Calibri"/>
        </w:rPr>
        <w:t>. Při větším poklesu je tlaková zkouška nevyhovující.</w:t>
      </w:r>
    </w:p>
    <w:p w14:paraId="48F4EBB2" w14:textId="77777777" w:rsidR="00015BDD" w:rsidRPr="00015BDD" w:rsidRDefault="00015BDD" w:rsidP="00015BDD">
      <w:pPr>
        <w:jc w:val="both"/>
        <w:rPr>
          <w:rFonts w:ascii="Calibri" w:hAnsi="Calibri" w:cs="Calibri"/>
        </w:rPr>
      </w:pPr>
      <w:r w:rsidRPr="00015BDD">
        <w:rPr>
          <w:rFonts w:ascii="Calibri" w:hAnsi="Calibri" w:cs="Calibri"/>
        </w:rPr>
        <w:t>Konečná tlaková zkouška se provádí vodou, kterou je vnitřní vodovod zásobován. Před zahájením zkoušky musí být potrubí řádně propláchnuto vodou. Zkouška se provádí po montáži všech zařizovacích předmětů, výtokových a pojistných armatur a příslušenství vnitřního vodovodu. Vodovod se ponechá pod provozním přetlakem vody nejméně 24 hodin (nejvíce 7 dnů). Konečná tlaková zkouška se provádí provozním přetlakem dosaženým v okamžiku zahájení zkoušky. Při zahájení zkoušky se uzavře uzávěr na začátku zkoušeného vodovodu (např. hlavní uzávěr objektu) a odečte se hodnota zkušebního přetlaku. Zkušební přetlak nesmí po dobu jedné hodiny od zahájení zkoušky klesnout o více než 20 </w:t>
      </w:r>
      <w:proofErr w:type="spellStart"/>
      <w:r w:rsidRPr="00015BDD">
        <w:rPr>
          <w:rFonts w:ascii="Calibri" w:hAnsi="Calibri" w:cs="Calibri"/>
        </w:rPr>
        <w:t>kPa</w:t>
      </w:r>
      <w:proofErr w:type="spellEnd"/>
      <w:r w:rsidRPr="00015BDD">
        <w:rPr>
          <w:rFonts w:ascii="Calibri" w:hAnsi="Calibri" w:cs="Calibri"/>
        </w:rPr>
        <w:t>. Při větším poklesu je tlaková zkouška nevyhovující.</w:t>
      </w:r>
    </w:p>
    <w:p w14:paraId="397E552F" w14:textId="77777777" w:rsidR="00015BDD" w:rsidRPr="00015BDD" w:rsidRDefault="00015BDD" w:rsidP="00CA35F0">
      <w:pPr>
        <w:jc w:val="both"/>
        <w:rPr>
          <w:rFonts w:ascii="Calibri" w:hAnsi="Calibri" w:cs="Calibri"/>
        </w:rPr>
      </w:pPr>
    </w:p>
    <w:p w14:paraId="13123FC7" w14:textId="74F4BAF5" w:rsidR="00015BDD" w:rsidRPr="00015BDD" w:rsidRDefault="00015BDD" w:rsidP="00CA35F0">
      <w:pPr>
        <w:jc w:val="both"/>
        <w:rPr>
          <w:rFonts w:ascii="Calibri" w:hAnsi="Calibri" w:cs="Calibri"/>
          <w:b/>
          <w:bCs/>
        </w:rPr>
      </w:pPr>
      <w:r w:rsidRPr="00015BDD">
        <w:rPr>
          <w:rFonts w:ascii="Calibri" w:hAnsi="Calibri" w:cs="Calibri"/>
          <w:b/>
          <w:bCs/>
        </w:rPr>
        <w:t>Proplachování vnitřního vodovodu</w:t>
      </w:r>
    </w:p>
    <w:p w14:paraId="36FDB6A7" w14:textId="77777777" w:rsidR="00015BDD" w:rsidRPr="00015BDD" w:rsidRDefault="00015BDD" w:rsidP="00015BDD">
      <w:pPr>
        <w:jc w:val="both"/>
        <w:rPr>
          <w:rFonts w:ascii="Calibri" w:hAnsi="Calibri" w:cs="Calibri"/>
        </w:rPr>
      </w:pPr>
      <w:r w:rsidRPr="00015BDD">
        <w:rPr>
          <w:rFonts w:ascii="Calibri" w:hAnsi="Calibri" w:cs="Calibri"/>
        </w:rPr>
        <w:lastRenderedPageBreak/>
        <w:t>Proplachování potrubí se provádí podle ČSN EN 806-4. Objem vody spotřebované při proplachu se zaznamenává vodoměrem. Po propláchnutí vnitřního vodovodu se musí potrubí na nejnižších místech odkalit a na nejvyšších místech odvzdušnit.</w:t>
      </w:r>
    </w:p>
    <w:p w14:paraId="3E550540" w14:textId="6F429102" w:rsidR="00015BDD" w:rsidRDefault="00015BDD" w:rsidP="00015BDD">
      <w:pPr>
        <w:jc w:val="both"/>
        <w:rPr>
          <w:rFonts w:ascii="Calibri" w:hAnsi="Calibri" w:cs="Calibri"/>
        </w:rPr>
      </w:pPr>
      <w:r w:rsidRPr="00015BDD">
        <w:rPr>
          <w:rFonts w:ascii="Calibri" w:hAnsi="Calibri" w:cs="Calibri"/>
        </w:rPr>
        <w:t xml:space="preserve">Nádrže a ohřívače vody se musí propláchnout nejméně dvojnásobným objemem vody (při proplachování se v nich voda musí nejméně </w:t>
      </w:r>
      <w:proofErr w:type="gramStart"/>
      <w:r w:rsidRPr="00015BDD">
        <w:rPr>
          <w:rFonts w:ascii="Calibri" w:hAnsi="Calibri" w:cs="Calibri"/>
        </w:rPr>
        <w:t>2 krát</w:t>
      </w:r>
      <w:proofErr w:type="gramEnd"/>
      <w:r w:rsidRPr="00015BDD">
        <w:rPr>
          <w:rFonts w:ascii="Calibri" w:hAnsi="Calibri" w:cs="Calibri"/>
        </w:rPr>
        <w:t xml:space="preserve"> vyměnit).</w:t>
      </w:r>
    </w:p>
    <w:p w14:paraId="67C1F0B6" w14:textId="163C610B" w:rsidR="00015BDD" w:rsidRDefault="00015BDD" w:rsidP="00015BDD">
      <w:pPr>
        <w:jc w:val="both"/>
        <w:rPr>
          <w:rFonts w:ascii="Calibri" w:hAnsi="Calibri" w:cs="Calibri"/>
        </w:rPr>
      </w:pPr>
    </w:p>
    <w:p w14:paraId="56D76CD7" w14:textId="77777777" w:rsidR="00015BDD" w:rsidRPr="00015BDD" w:rsidRDefault="00015BDD" w:rsidP="00015BDD">
      <w:pPr>
        <w:jc w:val="both"/>
        <w:rPr>
          <w:rFonts w:ascii="Calibri" w:hAnsi="Calibri" w:cs="Calibri"/>
          <w:b/>
          <w:bCs/>
        </w:rPr>
      </w:pPr>
      <w:r w:rsidRPr="00015BDD">
        <w:rPr>
          <w:rFonts w:ascii="Calibri" w:hAnsi="Calibri" w:cs="Calibri"/>
          <w:b/>
          <w:bCs/>
        </w:rPr>
        <w:t>Dezinfekce vnitřního vodovodu pitné vody před uvedením do provozu</w:t>
      </w:r>
    </w:p>
    <w:p w14:paraId="2177494D" w14:textId="77777777" w:rsidR="00015BDD" w:rsidRPr="00015BDD" w:rsidRDefault="00015BDD" w:rsidP="00015BDD">
      <w:pPr>
        <w:jc w:val="both"/>
        <w:rPr>
          <w:rFonts w:ascii="Calibri" w:hAnsi="Calibri" w:cs="Calibri"/>
        </w:rPr>
      </w:pPr>
      <w:r w:rsidRPr="00015BDD">
        <w:rPr>
          <w:rFonts w:ascii="Calibri" w:hAnsi="Calibri" w:cs="Calibri"/>
        </w:rPr>
        <w:t>Dezinfekce před uvedením vnitřního vodovodu do provozu (zahájením odběru vody) podle ČSN EN 806-4 se provádí po úspěšném provedení tlakových zkoušek a proplachování. U vnitřních vodovodů pitné vody s počtem odběrných míst menším než 35 se dezinfekce provádět nemusí. U vnitřního vodovodu, u kterého se má provádět dezinfekce před uvedením do provozu, se mezi dvě uzavírací armatury osazuje také armatura pro dávkování dezinfekčního prostředku a vypouštěcí armatura (viz obrázek 1). V projektu vnitřního vodovodu pro provádění stavby, u kterého se bude provádět dezinfekce, musí být uveden celkový objem vody ve vnitřním vodovodu studené pitné vody a ve vnitřním vodovodu teplé vody, včetně ohřívačů a jiných zařízení. Dezinfekce vnitřního vodovodu s ústřední přípravou teplé vody se provádí samostatně pro vnitřní vodovod studené vody a vnitřní vodovod teplé vody (včetně cirkulačního potrubí, zařízení pro přípravu teplé vody, zásobníků teplé vody apod.). Nejprve se provádí dezinfekce vodovodu studené vody.</w:t>
      </w:r>
    </w:p>
    <w:p w14:paraId="7843D69A" w14:textId="77777777" w:rsidR="00015BDD" w:rsidRPr="00015BDD" w:rsidRDefault="00015BDD" w:rsidP="00015BDD">
      <w:pPr>
        <w:jc w:val="both"/>
        <w:rPr>
          <w:rFonts w:ascii="Calibri" w:hAnsi="Calibri" w:cs="Calibri"/>
        </w:rPr>
      </w:pPr>
      <w:r w:rsidRPr="00015BDD">
        <w:rPr>
          <w:rFonts w:ascii="Calibri" w:hAnsi="Calibri" w:cs="Calibri"/>
        </w:rPr>
        <w:t xml:space="preserve">Pokud výrobce dezinfekčního prostředku nestanoví jinak, musí být voda s dezinfekčním prostředkem ponechána v dezinfikovaném vnitřním vodovodu nejméně 2 h. Po uplynutí této doby nebo doby stanovené výrobcem se odeberou vzorky za účelem zjištění koncentrace dezinfekčního prostředku. Po dokončení dezinfekce se provede propláchnutí vnitřního vodovodu postupem podle ČSN EN 806-4. V průběhu tohoto proplachování se musí voda ve vnitřním vodovodu nejméně </w:t>
      </w:r>
      <w:proofErr w:type="gramStart"/>
      <w:r w:rsidRPr="00015BDD">
        <w:rPr>
          <w:rFonts w:ascii="Calibri" w:hAnsi="Calibri" w:cs="Calibri"/>
        </w:rPr>
        <w:t>5 krát</w:t>
      </w:r>
      <w:proofErr w:type="gramEnd"/>
      <w:r w:rsidRPr="00015BDD">
        <w:rPr>
          <w:rFonts w:ascii="Calibri" w:hAnsi="Calibri" w:cs="Calibri"/>
        </w:rPr>
        <w:t xml:space="preserve"> vyměnit.</w:t>
      </w:r>
    </w:p>
    <w:p w14:paraId="5D8CC4A9" w14:textId="77777777" w:rsidR="00015BDD" w:rsidRPr="00015BDD" w:rsidRDefault="00015BDD" w:rsidP="00015BDD">
      <w:pPr>
        <w:jc w:val="both"/>
        <w:rPr>
          <w:rFonts w:ascii="Calibri" w:hAnsi="Calibri" w:cs="Calibri"/>
        </w:rPr>
      </w:pPr>
      <w:r w:rsidRPr="00015BDD">
        <w:rPr>
          <w:rFonts w:ascii="Calibri" w:hAnsi="Calibri" w:cs="Calibri"/>
        </w:rPr>
        <w:t>Pokud provoz dezinfikovaného vnitřního vodovodu nebude zahájen do 7 dnů po ukončení dezinfekce a vodovod, který není provozován, nebude v týdenních intervalech proplachován, musí být před zahájením provozu (zahájením odběru vody) znovu dezinfikován.</w:t>
      </w:r>
    </w:p>
    <w:p w14:paraId="7C6164D4" w14:textId="77777777" w:rsidR="00015BDD" w:rsidRPr="00015BDD" w:rsidRDefault="00015BDD" w:rsidP="00015BDD">
      <w:pPr>
        <w:jc w:val="both"/>
        <w:rPr>
          <w:rFonts w:ascii="Calibri" w:hAnsi="Calibri" w:cs="Calibri"/>
        </w:rPr>
      </w:pPr>
      <w:r w:rsidRPr="00015BDD">
        <w:rPr>
          <w:rFonts w:ascii="Calibri" w:hAnsi="Calibri" w:cs="Calibri"/>
        </w:rPr>
        <w:t>Pokud je voda s dezinfekčním prostředkem vypouštěna do kanalizace pro veřejnou potřebu a dezinfekční prostředek není před vypouštěním neutralizován, musí být vypouštění písemně dohodnuto s provozovatelem této kanalizace. Při vypouštění vody s dezinfekčním prostředkem přes domovní čistírnu odpadních vod, musí být dezinfekční prostředek vždy neutralizován.</w:t>
      </w:r>
    </w:p>
    <w:p w14:paraId="6BB533ED" w14:textId="66F20757" w:rsidR="00015BDD" w:rsidRDefault="00015BDD" w:rsidP="00CA35F0">
      <w:pPr>
        <w:jc w:val="both"/>
        <w:rPr>
          <w:rFonts w:ascii="Calibri" w:hAnsi="Calibri" w:cs="Calibri"/>
        </w:rPr>
      </w:pPr>
    </w:p>
    <w:p w14:paraId="6E1071F7" w14:textId="77777777" w:rsidR="00015BDD" w:rsidRPr="00015BDD" w:rsidRDefault="00015BDD" w:rsidP="00CA35F0">
      <w:pPr>
        <w:jc w:val="both"/>
        <w:rPr>
          <w:rFonts w:ascii="Calibri" w:hAnsi="Calibri" w:cs="Calibri"/>
        </w:rPr>
      </w:pPr>
    </w:p>
    <w:p w14:paraId="48E06FDB" w14:textId="4B3B73F0" w:rsidR="00CA35F0" w:rsidRPr="00015BDD" w:rsidRDefault="00CA35F0" w:rsidP="00CA35F0">
      <w:pPr>
        <w:jc w:val="both"/>
        <w:rPr>
          <w:rFonts w:ascii="Calibri" w:hAnsi="Calibri" w:cs="Calibri"/>
        </w:rPr>
      </w:pPr>
      <w:r w:rsidRPr="00015BDD">
        <w:rPr>
          <w:rFonts w:ascii="Calibri" w:hAnsi="Calibri" w:cs="Calibri"/>
        </w:rPr>
        <w:t>Zhotovitel stavby zodpovídá za to, že rozvody teplé a studené vody budou vedeny v drážkách ve stěně s dodržením všech norem, předpisů a stavebních (instalačních) doporučení výrobců. Především dodržení normy ČSN 75 5409 Vnitřní vodovody.</w:t>
      </w:r>
      <w:r w:rsidR="00B06CAC" w:rsidRPr="00015BDD">
        <w:rPr>
          <w:rFonts w:ascii="Calibri" w:hAnsi="Calibri" w:cs="Calibri"/>
        </w:rPr>
        <w:t xml:space="preserve"> V bytech bude vedení teplé vody v drážce nad studenou.</w:t>
      </w:r>
    </w:p>
    <w:p w14:paraId="7C706A09" w14:textId="77777777" w:rsidR="00CA35F0" w:rsidRPr="00015BDD" w:rsidRDefault="00CA35F0" w:rsidP="00DC21D3">
      <w:pPr>
        <w:jc w:val="both"/>
        <w:rPr>
          <w:rFonts w:ascii="Calibri" w:hAnsi="Calibri" w:cs="Calibri"/>
        </w:rPr>
      </w:pPr>
    </w:p>
    <w:p w14:paraId="7EC74334" w14:textId="39BE0E68" w:rsidR="00DF0B02" w:rsidRPr="00015BDD" w:rsidRDefault="00DF0B02" w:rsidP="00DC21D3">
      <w:pPr>
        <w:jc w:val="both"/>
        <w:rPr>
          <w:rFonts w:ascii="Calibri" w:hAnsi="Calibri" w:cs="Calibri"/>
          <w:b/>
          <w:bCs/>
        </w:rPr>
      </w:pPr>
      <w:r w:rsidRPr="00015BDD">
        <w:rPr>
          <w:rFonts w:ascii="Calibri" w:hAnsi="Calibri" w:cs="Calibri"/>
          <w:b/>
          <w:bCs/>
        </w:rPr>
        <w:t xml:space="preserve">Zhotovitel stavby si před započetím prací zkoordinuje vedení sítí v jednotlivých bytových jádrech. Především v bytovém jádru v 1.NP vedle technické místnosti je omezený prostor z důvodů vedení potrubí ohřevu TUV. </w:t>
      </w:r>
      <w:r w:rsidR="00015BDD">
        <w:rPr>
          <w:rFonts w:ascii="Calibri" w:hAnsi="Calibri" w:cs="Calibri"/>
          <w:b/>
          <w:bCs/>
        </w:rPr>
        <w:t xml:space="preserve">Odbočení pro </w:t>
      </w:r>
      <w:r w:rsidR="00D22D62">
        <w:rPr>
          <w:rFonts w:ascii="Calibri" w:hAnsi="Calibri" w:cs="Calibri"/>
          <w:b/>
          <w:bCs/>
        </w:rPr>
        <w:t>požární hydranty bude provedeno přímo z hlavních stoupaček studené vody.</w:t>
      </w:r>
    </w:p>
    <w:p w14:paraId="74EE7E3F" w14:textId="77777777" w:rsidR="00DC21D3" w:rsidRPr="00015BDD" w:rsidRDefault="00DC21D3">
      <w:pPr>
        <w:jc w:val="both"/>
        <w:rPr>
          <w:rFonts w:ascii="Calibri" w:hAnsi="Calibri" w:cs="Calibri"/>
        </w:rPr>
      </w:pPr>
    </w:p>
    <w:sectPr w:rsidR="00DC21D3" w:rsidRPr="00015BDD" w:rsidSect="00F45846">
      <w:headerReference w:type="default" r:id="rId11"/>
      <w:footerReference w:type="default" r:id="rId12"/>
      <w:pgSz w:w="11900" w:h="16840"/>
      <w:pgMar w:top="1276" w:right="1440" w:bottom="1169" w:left="1440" w:header="708" w:footer="804"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35840D" w14:textId="77777777" w:rsidR="00A61CBA" w:rsidRDefault="00A61CBA">
      <w:r>
        <w:separator/>
      </w:r>
    </w:p>
  </w:endnote>
  <w:endnote w:type="continuationSeparator" w:id="0">
    <w:p w14:paraId="2D7CA366" w14:textId="77777777" w:rsidR="00A61CBA" w:rsidRDefault="00A61C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_˛">
    <w:altName w:val="Calibri"/>
    <w:charset w:val="4D"/>
    <w:family w:val="auto"/>
    <w:notTrueType/>
    <w:pitch w:val="default"/>
    <w:sig w:usb0="00000003" w:usb1="00000000" w:usb2="00000000" w:usb3="00000000" w:csb0="00000001" w:csb1="00000000"/>
  </w:font>
  <w:font w:name="Helvetica Neue">
    <w:altName w:val="﷽﷽﷽﷽﷽﷽﷽﷽a Neue"/>
    <w:panose1 w:val="02000503000000020004"/>
    <w:charset w:val="00"/>
    <w:family w:val="auto"/>
    <w:pitch w:val="variable"/>
    <w:sig w:usb0="E50002FF" w:usb1="500079DB" w:usb2="00000010" w:usb3="00000000" w:csb0="00000001" w:csb1="00000000"/>
  </w:font>
  <w:font w:name="Calibri Light">
    <w:panose1 w:val="020F0302020204030204"/>
    <w:charset w:val="EE"/>
    <w:family w:val="swiss"/>
    <w:pitch w:val="variable"/>
    <w:sig w:usb0="E0002AFF" w:usb1="C000247B" w:usb2="00000009" w:usb3="00000000" w:csb0="000001FF" w:csb1="00000000"/>
  </w:font>
  <w:font w:name="Arial Narrow">
    <w:altName w:val="Arial Narrow"/>
    <w:panose1 w:val="020B060602020203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C4D504" w14:textId="77777777" w:rsidR="00A3576A" w:rsidRDefault="00A3576A" w:rsidP="00014F50">
    <w:pPr>
      <w:pStyle w:val="Zpat"/>
      <w:tabs>
        <w:tab w:val="clear" w:pos="9026"/>
        <w:tab w:val="right" w:pos="9000"/>
      </w:tabs>
      <w:ind w:left="3983" w:firstLine="4513"/>
      <w:rPr>
        <w:b/>
        <w:bCs/>
        <w:sz w:val="16"/>
        <w:szCs w:val="16"/>
      </w:rPr>
    </w:pPr>
  </w:p>
  <w:p w14:paraId="5B2CCED2" w14:textId="77777777" w:rsidR="00A3576A" w:rsidRDefault="00A3576A" w:rsidP="00014F50">
    <w:pPr>
      <w:pStyle w:val="Zpat"/>
      <w:tabs>
        <w:tab w:val="clear" w:pos="9026"/>
        <w:tab w:val="right" w:pos="9000"/>
      </w:tabs>
      <w:ind w:left="3983" w:firstLine="4513"/>
      <w:rPr>
        <w:b/>
        <w:bCs/>
        <w:sz w:val="16"/>
        <w:szCs w:val="16"/>
      </w:rPr>
    </w:pPr>
  </w:p>
  <w:p w14:paraId="61073C5B" w14:textId="77777777" w:rsidR="00A3576A" w:rsidRDefault="00A3576A" w:rsidP="00014F50">
    <w:pPr>
      <w:pStyle w:val="Zpat"/>
      <w:tabs>
        <w:tab w:val="clear" w:pos="9026"/>
        <w:tab w:val="right" w:pos="9000"/>
      </w:tabs>
      <w:ind w:left="3983" w:firstLine="4513"/>
      <w:rPr>
        <w:b/>
        <w:bCs/>
        <w:sz w:val="16"/>
        <w:szCs w:val="16"/>
      </w:rPr>
    </w:pPr>
  </w:p>
  <w:p w14:paraId="6DA368BD" w14:textId="77777777" w:rsidR="00A3576A" w:rsidRDefault="00A3576A" w:rsidP="00F45846">
    <w:pPr>
      <w:pStyle w:val="Zpat"/>
      <w:tabs>
        <w:tab w:val="clear" w:pos="9026"/>
        <w:tab w:val="right" w:pos="9000"/>
      </w:tabs>
      <w:ind w:left="3275" w:firstLine="4513"/>
    </w:pPr>
    <w:r>
      <w:rPr>
        <w:noProof/>
      </w:rPr>
      <mc:AlternateContent>
        <mc:Choice Requires="wps">
          <w:drawing>
            <wp:anchor distT="152400" distB="152400" distL="152400" distR="152400" simplePos="0" relativeHeight="251659264" behindDoc="1" locked="0" layoutInCell="1" allowOverlap="1" wp14:anchorId="6E7A7D1D" wp14:editId="6C1EB380">
              <wp:simplePos x="0" y="0"/>
              <wp:positionH relativeFrom="page">
                <wp:posOffset>904240</wp:posOffset>
              </wp:positionH>
              <wp:positionV relativeFrom="page">
                <wp:posOffset>10002308</wp:posOffset>
              </wp:positionV>
              <wp:extent cx="5772150" cy="19050"/>
              <wp:effectExtent l="0" t="0" r="19050" b="19050"/>
              <wp:wrapNone/>
              <wp:docPr id="1073741826" name="officeArt object" descr="Přímá spojnice 4"/>
              <wp:cNvGraphicFramePr/>
              <a:graphic xmlns:a="http://schemas.openxmlformats.org/drawingml/2006/main">
                <a:graphicData uri="http://schemas.microsoft.com/office/word/2010/wordprocessingShape">
                  <wps:wsp>
                    <wps:cNvCnPr/>
                    <wps:spPr>
                      <a:xfrm flipV="1">
                        <a:off x="0" y="0"/>
                        <a:ext cx="5772150" cy="19050"/>
                      </a:xfrm>
                      <a:prstGeom prst="line">
                        <a:avLst/>
                      </a:prstGeom>
                      <a:noFill/>
                      <a:ln w="6350" cap="flat">
                        <a:solidFill>
                          <a:srgbClr val="000000"/>
                        </a:solidFill>
                        <a:prstDash val="solid"/>
                        <a:miter lim="800000"/>
                      </a:ln>
                      <a:effectLst/>
                    </wps:spPr>
                    <wps:bodyPr/>
                  </wps:wsp>
                </a:graphicData>
              </a:graphic>
            </wp:anchor>
          </w:drawing>
        </mc:Choice>
        <mc:Fallback>
          <w:pict>
            <v:line w14:anchorId="5202C4B0" id="officeArt object" o:spid="_x0000_s1026" alt="Přímá spojnice 4" style="position:absolute;flip:y;z-index:-251657216;visibility:visible;mso-wrap-style:square;mso-wrap-distance-left:12pt;mso-wrap-distance-top:12pt;mso-wrap-distance-right:12pt;mso-wrap-distance-bottom:12pt;mso-position-horizontal:absolute;mso-position-horizontal-relative:page;mso-position-vertical:absolute;mso-position-vertical-relative:page" from="71.2pt,787.6pt" to="525.7pt,78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" strokeweight=".5pt">
              <v:stroke joinstyle="miter"/>
              <w10:wrap anchorx="page" anchory="page"/>
            </v:line>
          </w:pict>
        </mc:Fallback>
      </mc:AlternateContent>
    </w:r>
    <w:r>
      <w:rPr>
        <w:b/>
        <w:bCs/>
        <w:sz w:val="16"/>
        <w:szCs w:val="16"/>
      </w:rPr>
      <w:t xml:space="preserve">                  [</w:t>
    </w:r>
    <w:r>
      <w:rPr>
        <w:b/>
        <w:bCs/>
        <w:sz w:val="16"/>
        <w:szCs w:val="16"/>
      </w:rPr>
      <w:fldChar w:fldCharType="begin"/>
    </w:r>
    <w:r>
      <w:rPr>
        <w:b/>
        <w:bCs/>
        <w:sz w:val="16"/>
        <w:szCs w:val="16"/>
      </w:rPr>
      <w:instrText xml:space="preserve"> PAGE </w:instrText>
    </w:r>
    <w:r>
      <w:rPr>
        <w:b/>
        <w:bCs/>
        <w:sz w:val="16"/>
        <w:szCs w:val="16"/>
      </w:rPr>
      <w:fldChar w:fldCharType="separate"/>
    </w:r>
    <w:r>
      <w:rPr>
        <w:b/>
        <w:bCs/>
        <w:sz w:val="16"/>
        <w:szCs w:val="16"/>
      </w:rPr>
      <w:t>13</w:t>
    </w:r>
    <w:r>
      <w:rPr>
        <w:b/>
        <w:bCs/>
        <w:sz w:val="16"/>
        <w:szCs w:val="16"/>
      </w:rPr>
      <w:fldChar w:fldCharType="end"/>
    </w:r>
    <w:r>
      <w:rPr>
        <w:b/>
        <w:bCs/>
        <w:sz w:val="16"/>
        <w:szCs w:val="16"/>
      </w:rPr>
      <w:t xml:space="preserve"> z </w:t>
    </w:r>
    <w:r>
      <w:rPr>
        <w:b/>
        <w:bCs/>
        <w:sz w:val="16"/>
        <w:szCs w:val="16"/>
      </w:rPr>
      <w:fldChar w:fldCharType="begin"/>
    </w:r>
    <w:r>
      <w:rPr>
        <w:b/>
        <w:bCs/>
        <w:sz w:val="16"/>
        <w:szCs w:val="16"/>
      </w:rPr>
      <w:instrText xml:space="preserve"> NUMPAGES </w:instrText>
    </w:r>
    <w:r>
      <w:rPr>
        <w:b/>
        <w:bCs/>
        <w:sz w:val="16"/>
        <w:szCs w:val="16"/>
      </w:rPr>
      <w:fldChar w:fldCharType="separate"/>
    </w:r>
    <w:r>
      <w:rPr>
        <w:b/>
        <w:bCs/>
        <w:sz w:val="16"/>
        <w:szCs w:val="16"/>
      </w:rPr>
      <w:t>13</w:t>
    </w:r>
    <w:r>
      <w:rPr>
        <w:b/>
        <w:bCs/>
        <w:sz w:val="16"/>
        <w:szCs w:val="16"/>
      </w:rPr>
      <w:fldChar w:fldCharType="end"/>
    </w:r>
    <w:r>
      <w:rPr>
        <w:b/>
        <w:bCs/>
        <w:sz w:val="16"/>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8EF6C6" w14:textId="77777777" w:rsidR="00A61CBA" w:rsidRDefault="00A61CBA">
      <w:r>
        <w:separator/>
      </w:r>
    </w:p>
  </w:footnote>
  <w:footnote w:type="continuationSeparator" w:id="0">
    <w:p w14:paraId="20520419" w14:textId="77777777" w:rsidR="00A61CBA" w:rsidRDefault="00A61C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9E98E2" w14:textId="77777777" w:rsidR="00A3576A" w:rsidRPr="00F45846" w:rsidRDefault="00A3576A">
    <w:pPr>
      <w:pStyle w:val="Zhlav"/>
      <w:tabs>
        <w:tab w:val="clear" w:pos="9026"/>
        <w:tab w:val="right" w:pos="9000"/>
      </w:tabs>
      <w:rPr>
        <w:lang w:val="cs-CZ"/>
      </w:rPr>
    </w:pPr>
    <w:r w:rsidRPr="00F45846">
      <w:rPr>
        <w:noProof/>
        <w:lang w:val="cs-CZ"/>
      </w:rPr>
      <mc:AlternateContent>
        <mc:Choice Requires="wps">
          <w:drawing>
            <wp:anchor distT="152400" distB="152400" distL="152400" distR="152400" simplePos="0" relativeHeight="251658240" behindDoc="1" locked="0" layoutInCell="1" allowOverlap="1" wp14:anchorId="62975E23" wp14:editId="64035255">
              <wp:simplePos x="0" y="0"/>
              <wp:positionH relativeFrom="page">
                <wp:posOffset>904871</wp:posOffset>
              </wp:positionH>
              <wp:positionV relativeFrom="page">
                <wp:posOffset>700087</wp:posOffset>
              </wp:positionV>
              <wp:extent cx="5924551" cy="9526"/>
              <wp:effectExtent l="0" t="0" r="0" b="0"/>
              <wp:wrapNone/>
              <wp:docPr id="1073741825" name="officeArt object" descr="Přímá spojnice 2"/>
              <wp:cNvGraphicFramePr/>
              <a:graphic xmlns:a="http://schemas.openxmlformats.org/drawingml/2006/main">
                <a:graphicData uri="http://schemas.microsoft.com/office/word/2010/wordprocessingShape">
                  <wps:wsp>
                    <wps:cNvCnPr/>
                    <wps:spPr>
                      <a:xfrm>
                        <a:off x="0" y="0"/>
                        <a:ext cx="5924551" cy="9526"/>
                      </a:xfrm>
                      <a:prstGeom prst="line">
                        <a:avLst/>
                      </a:prstGeom>
                      <a:noFill/>
                      <a:ln w="6350" cap="flat">
                        <a:solidFill>
                          <a:srgbClr val="000000"/>
                        </a:solidFill>
                        <a:prstDash val="solid"/>
                        <a:miter lim="800000"/>
                      </a:ln>
                      <a:effectLst/>
                    </wps:spPr>
                    <wps:bodyPr/>
                  </wps:wsp>
                </a:graphicData>
              </a:graphic>
            </wp:anchor>
          </w:drawing>
        </mc:Choice>
        <mc:Fallback>
          <w:pict>
            <v:line w14:anchorId="3DAEB2B2" id="officeArt object" o:spid="_x0000_s1026" alt="Přímá spojnice 2" style="position:absolute;z-index:-251658240;visibility:visible;mso-wrap-style:square;mso-wrap-distance-left:12pt;mso-wrap-distance-top:12pt;mso-wrap-distance-right:12pt;mso-wrap-distance-bottom:12pt;mso-position-horizontal:absolute;mso-position-horizontal-relative:page;mso-position-vertical:absolute;mso-position-vertical-relative:page" from="71.25pt,55.1pt" to="537.75pt,5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" strokeweight=".5pt">
              <v:stroke joinstyle="miter"/>
              <w10:wrap anchorx="page" anchory="page"/>
            </v:line>
          </w:pict>
        </mc:Fallback>
      </mc:AlternateContent>
    </w:r>
    <w:r>
      <w:rPr>
        <w:b/>
        <w:bCs/>
        <w:lang w:val="cs-CZ"/>
      </w:rPr>
      <w:t>D</w:t>
    </w:r>
    <w:r w:rsidRPr="00F45846">
      <w:rPr>
        <w:b/>
        <w:bCs/>
        <w:lang w:val="cs-CZ"/>
      </w:rPr>
      <w:t xml:space="preserve">. </w:t>
    </w:r>
    <w:r>
      <w:rPr>
        <w:b/>
        <w:bCs/>
        <w:lang w:val="cs-CZ"/>
      </w:rPr>
      <w:t>DOKUMENTACE OBJEKTŮ</w:t>
    </w:r>
    <w:r w:rsidRPr="00F45846">
      <w:rPr>
        <w:lang w:val="cs-CZ"/>
      </w:rPr>
      <w:t xml:space="preserve"> – </w:t>
    </w:r>
    <w:r>
      <w:rPr>
        <w:lang w:val="cs-CZ"/>
      </w:rPr>
      <w:t>Vodovod, Splašková kanalizace, Dešťová kanalizace</w:t>
    </w:r>
    <w:r w:rsidRPr="00F45846">
      <w:rPr>
        <w:lang w:val="cs-CZ"/>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20A48"/>
    <w:multiLevelType w:val="multilevel"/>
    <w:tmpl w:val="59DA8C9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 w15:restartNumberingAfterBreak="0">
    <w:nsid w:val="0ADE282D"/>
    <w:multiLevelType w:val="hybridMultilevel"/>
    <w:tmpl w:val="572E0114"/>
    <w:lvl w:ilvl="0" w:tplc="04050015">
      <w:start w:val="4"/>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D4A00E4"/>
    <w:multiLevelType w:val="hybridMultilevel"/>
    <w:tmpl w:val="DFAC6E68"/>
    <w:numStyleLink w:val="Importovanstyl5"/>
  </w:abstractNum>
  <w:abstractNum w:abstractNumId="3" w15:restartNumberingAfterBreak="0">
    <w:nsid w:val="1803570D"/>
    <w:multiLevelType w:val="hybridMultilevel"/>
    <w:tmpl w:val="953EE53A"/>
    <w:lvl w:ilvl="0" w:tplc="6BFE770E">
      <w:start w:val="1"/>
      <w:numFmt w:val="upperLetter"/>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DC6A764E">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F0E4DA0E">
      <w:start w:val="1"/>
      <w:numFmt w:val="lowerRoman"/>
      <w:lvlText w:val="%3."/>
      <w:lvlJc w:val="left"/>
      <w:pPr>
        <w:ind w:left="2160" w:hanging="383"/>
      </w:pPr>
      <w:rPr>
        <w:rFonts w:hAnsi="Arial Unicode MS"/>
        <w:caps w:val="0"/>
        <w:smallCaps w:val="0"/>
        <w:strike w:val="0"/>
        <w:dstrike w:val="0"/>
        <w:outline w:val="0"/>
        <w:emboss w:val="0"/>
        <w:imprint w:val="0"/>
        <w:spacing w:val="0"/>
        <w:w w:val="100"/>
        <w:kern w:val="0"/>
        <w:position w:val="0"/>
        <w:highlight w:val="none"/>
        <w:vertAlign w:val="baseline"/>
      </w:rPr>
    </w:lvl>
    <w:lvl w:ilvl="3" w:tplc="E54291B2">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95694F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776A950A">
      <w:start w:val="1"/>
      <w:numFmt w:val="lowerRoman"/>
      <w:lvlText w:val="%6."/>
      <w:lvlJc w:val="left"/>
      <w:pPr>
        <w:ind w:left="4320" w:hanging="383"/>
      </w:pPr>
      <w:rPr>
        <w:rFonts w:hAnsi="Arial Unicode MS"/>
        <w:caps w:val="0"/>
        <w:smallCaps w:val="0"/>
        <w:strike w:val="0"/>
        <w:dstrike w:val="0"/>
        <w:outline w:val="0"/>
        <w:emboss w:val="0"/>
        <w:imprint w:val="0"/>
        <w:spacing w:val="0"/>
        <w:w w:val="100"/>
        <w:kern w:val="0"/>
        <w:position w:val="0"/>
        <w:highlight w:val="none"/>
        <w:vertAlign w:val="baseline"/>
      </w:rPr>
    </w:lvl>
    <w:lvl w:ilvl="6" w:tplc="03E84BC0">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8ED8727A">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415E39E2">
      <w:start w:val="1"/>
      <w:numFmt w:val="lowerRoman"/>
      <w:lvlText w:val="%9."/>
      <w:lvlJc w:val="left"/>
      <w:pPr>
        <w:ind w:left="6480" w:hanging="38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4" w15:restartNumberingAfterBreak="0">
    <w:nsid w:val="27581369"/>
    <w:multiLevelType w:val="hybridMultilevel"/>
    <w:tmpl w:val="9EF0D256"/>
    <w:styleLink w:val="Importovanstyl9"/>
    <w:lvl w:ilvl="0" w:tplc="CA62C556">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EE303BF8">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2" w:tplc="17B6FDB4">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3" w:tplc="900EDC30">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21CFBCC">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5" w:tplc="6F50B0AE">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6" w:tplc="80B62D54">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6010C422">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8" w:tplc="044654EE">
      <w:start w:val="1"/>
      <w:numFmt w:val="bullet"/>
      <w:lvlText w:val="-"/>
      <w:lvlJc w:val="left"/>
      <w:pPr>
        <w:ind w:left="850" w:hanging="28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32E549E9"/>
    <w:multiLevelType w:val="hybridMultilevel"/>
    <w:tmpl w:val="D7F68D54"/>
    <w:lvl w:ilvl="0" w:tplc="2E889D8E">
      <w:start w:val="3"/>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344916C7"/>
    <w:multiLevelType w:val="hybridMultilevel"/>
    <w:tmpl w:val="1916D4C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3A242D1A"/>
    <w:multiLevelType w:val="hybridMultilevel"/>
    <w:tmpl w:val="11065C74"/>
    <w:styleLink w:val="Importovanstyl8"/>
    <w:lvl w:ilvl="0" w:tplc="28D4B89A">
      <w:start w:val="1"/>
      <w:numFmt w:val="bullet"/>
      <w:lvlText w:val="-"/>
      <w:lvlJc w:val="left"/>
      <w:pPr>
        <w:ind w:left="720" w:hanging="72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45A81AE">
      <w:start w:val="1"/>
      <w:numFmt w:val="bullet"/>
      <w:lvlText w:val="o"/>
      <w:lvlJc w:val="left"/>
      <w:pPr>
        <w:tabs>
          <w:tab w:val="left" w:pos="720"/>
        </w:tabs>
        <w:ind w:left="10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8912D8F2">
      <w:start w:val="1"/>
      <w:numFmt w:val="bullet"/>
      <w:lvlText w:val="▪"/>
      <w:lvlJc w:val="left"/>
      <w:pPr>
        <w:tabs>
          <w:tab w:val="left" w:pos="720"/>
        </w:tabs>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3B6CFC2E">
      <w:start w:val="1"/>
      <w:numFmt w:val="bullet"/>
      <w:lvlText w:val="•"/>
      <w:lvlJc w:val="left"/>
      <w:pPr>
        <w:tabs>
          <w:tab w:val="left" w:pos="720"/>
        </w:tabs>
        <w:ind w:left="25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2496FADA">
      <w:start w:val="1"/>
      <w:numFmt w:val="bullet"/>
      <w:lvlText w:val="o"/>
      <w:lvlJc w:val="left"/>
      <w:pPr>
        <w:tabs>
          <w:tab w:val="left" w:pos="720"/>
        </w:tabs>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37309136">
      <w:start w:val="1"/>
      <w:numFmt w:val="bullet"/>
      <w:lvlText w:val="▪"/>
      <w:lvlJc w:val="left"/>
      <w:pPr>
        <w:tabs>
          <w:tab w:val="left" w:pos="720"/>
        </w:tabs>
        <w:ind w:left="39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427E30BC">
      <w:start w:val="1"/>
      <w:numFmt w:val="bullet"/>
      <w:lvlText w:val="•"/>
      <w:lvlJc w:val="left"/>
      <w:pPr>
        <w:tabs>
          <w:tab w:val="left" w:pos="720"/>
        </w:tabs>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EB4C7514">
      <w:start w:val="1"/>
      <w:numFmt w:val="bullet"/>
      <w:lvlText w:val="o"/>
      <w:lvlJc w:val="left"/>
      <w:pPr>
        <w:tabs>
          <w:tab w:val="left" w:pos="720"/>
        </w:tabs>
        <w:ind w:left="54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FEB404AC">
      <w:start w:val="1"/>
      <w:numFmt w:val="bullet"/>
      <w:lvlText w:val="▪"/>
      <w:lvlJc w:val="left"/>
      <w:pPr>
        <w:tabs>
          <w:tab w:val="left" w:pos="720"/>
        </w:tabs>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8" w15:restartNumberingAfterBreak="0">
    <w:nsid w:val="3C221E55"/>
    <w:multiLevelType w:val="hybridMultilevel"/>
    <w:tmpl w:val="8EEC639C"/>
    <w:styleLink w:val="Importovanstyl3"/>
    <w:lvl w:ilvl="0" w:tplc="B4DE1822">
      <w:start w:val="1"/>
      <w:numFmt w:val="bullet"/>
      <w:lvlText w:val="-"/>
      <w:lvlJc w:val="left"/>
      <w:pPr>
        <w:ind w:left="7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4514A7AC">
      <w:start w:val="1"/>
      <w:numFmt w:val="bullet"/>
      <w:lvlText w:val="o"/>
      <w:lvlJc w:val="left"/>
      <w:pPr>
        <w:ind w:left="14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F2069950">
      <w:start w:val="1"/>
      <w:numFmt w:val="bullet"/>
      <w:lvlText w:val="▪"/>
      <w:lvlJc w:val="left"/>
      <w:pPr>
        <w:ind w:left="21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0CF8FC20">
      <w:start w:val="1"/>
      <w:numFmt w:val="bullet"/>
      <w:lvlText w:val="•"/>
      <w:lvlJc w:val="left"/>
      <w:pPr>
        <w:ind w:left="28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1A6AC466">
      <w:start w:val="1"/>
      <w:numFmt w:val="bullet"/>
      <w:lvlText w:val="o"/>
      <w:lvlJc w:val="left"/>
      <w:pPr>
        <w:ind w:left="360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F38CFC70">
      <w:start w:val="1"/>
      <w:numFmt w:val="bullet"/>
      <w:lvlText w:val="▪"/>
      <w:lvlJc w:val="left"/>
      <w:pPr>
        <w:ind w:left="43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F2AE85A8">
      <w:start w:val="1"/>
      <w:numFmt w:val="bullet"/>
      <w:lvlText w:val="•"/>
      <w:lvlJc w:val="left"/>
      <w:pPr>
        <w:ind w:left="50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254AEA3E">
      <w:start w:val="1"/>
      <w:numFmt w:val="bullet"/>
      <w:lvlText w:val="o"/>
      <w:lvlJc w:val="left"/>
      <w:pPr>
        <w:ind w:left="57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E66E9E5C">
      <w:start w:val="1"/>
      <w:numFmt w:val="bullet"/>
      <w:lvlText w:val="▪"/>
      <w:lvlJc w:val="left"/>
      <w:pPr>
        <w:ind w:left="64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438C1303"/>
    <w:multiLevelType w:val="hybridMultilevel"/>
    <w:tmpl w:val="3EC2F354"/>
    <w:styleLink w:val="Importovanstyl2"/>
    <w:lvl w:ilvl="0" w:tplc="A170D908">
      <w:start w:val="1"/>
      <w:numFmt w:val="bullet"/>
      <w:lvlText w:val="-"/>
      <w:lvlJc w:val="left"/>
      <w:pPr>
        <w:ind w:left="7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B2D043C0">
      <w:start w:val="1"/>
      <w:numFmt w:val="bullet"/>
      <w:lvlText w:val="o"/>
      <w:lvlJc w:val="left"/>
      <w:pPr>
        <w:ind w:left="14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A8D43D4C">
      <w:start w:val="1"/>
      <w:numFmt w:val="bullet"/>
      <w:lvlText w:val="▪"/>
      <w:lvlJc w:val="left"/>
      <w:pPr>
        <w:ind w:left="21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DD9AF486">
      <w:start w:val="1"/>
      <w:numFmt w:val="bullet"/>
      <w:lvlText w:val="•"/>
      <w:lvlJc w:val="left"/>
      <w:pPr>
        <w:ind w:left="28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8202E79A">
      <w:start w:val="1"/>
      <w:numFmt w:val="bullet"/>
      <w:lvlText w:val="o"/>
      <w:lvlJc w:val="left"/>
      <w:pPr>
        <w:ind w:left="360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96689E22">
      <w:start w:val="1"/>
      <w:numFmt w:val="bullet"/>
      <w:lvlText w:val="▪"/>
      <w:lvlJc w:val="left"/>
      <w:pPr>
        <w:ind w:left="43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26B8DCAA">
      <w:start w:val="1"/>
      <w:numFmt w:val="bullet"/>
      <w:lvlText w:val="•"/>
      <w:lvlJc w:val="left"/>
      <w:pPr>
        <w:ind w:left="50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FCAAA77C">
      <w:start w:val="1"/>
      <w:numFmt w:val="bullet"/>
      <w:lvlText w:val="o"/>
      <w:lvlJc w:val="left"/>
      <w:pPr>
        <w:ind w:left="57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B05A1548">
      <w:start w:val="1"/>
      <w:numFmt w:val="bullet"/>
      <w:lvlText w:val="▪"/>
      <w:lvlJc w:val="left"/>
      <w:pPr>
        <w:ind w:left="64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0" w15:restartNumberingAfterBreak="0">
    <w:nsid w:val="442E6C75"/>
    <w:multiLevelType w:val="hybridMultilevel"/>
    <w:tmpl w:val="F502D2BE"/>
    <w:lvl w:ilvl="0" w:tplc="A63E0B0A">
      <w:numFmt w:val="bullet"/>
      <w:lvlText w:val="•"/>
      <w:lvlJc w:val="left"/>
      <w:pPr>
        <w:ind w:left="720" w:hanging="360"/>
      </w:pPr>
      <w:rPr>
        <w:rFonts w:ascii="@“_˛" w:eastAsia="Arial Unicode MS" w:hAnsi="@“_˛" w:cs="@“_˛"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49465263"/>
    <w:multiLevelType w:val="hybridMultilevel"/>
    <w:tmpl w:val="C674E03C"/>
    <w:lvl w:ilvl="0" w:tplc="E5CC4842">
      <w:start w:val="1"/>
      <w:numFmt w:val="bullet"/>
      <w:lvlText w:val="-"/>
      <w:lvlJc w:val="left"/>
      <w:pPr>
        <w:ind w:left="7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8362CB36">
      <w:start w:val="1"/>
      <w:numFmt w:val="bullet"/>
      <w:lvlText w:val="o"/>
      <w:lvlJc w:val="left"/>
      <w:pPr>
        <w:ind w:left="14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6CC2AECE">
      <w:start w:val="1"/>
      <w:numFmt w:val="bullet"/>
      <w:lvlText w:val="▪"/>
      <w:lvlJc w:val="left"/>
      <w:pPr>
        <w:ind w:left="21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84AAD85E">
      <w:start w:val="1"/>
      <w:numFmt w:val="bullet"/>
      <w:lvlText w:val="•"/>
      <w:lvlJc w:val="left"/>
      <w:pPr>
        <w:ind w:left="28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3B546D10">
      <w:start w:val="1"/>
      <w:numFmt w:val="bullet"/>
      <w:lvlText w:val="o"/>
      <w:lvlJc w:val="left"/>
      <w:pPr>
        <w:ind w:left="360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8B9E8F9C">
      <w:start w:val="1"/>
      <w:numFmt w:val="bullet"/>
      <w:lvlText w:val="▪"/>
      <w:lvlJc w:val="left"/>
      <w:pPr>
        <w:ind w:left="43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CD0CFE10">
      <w:start w:val="1"/>
      <w:numFmt w:val="bullet"/>
      <w:lvlText w:val="•"/>
      <w:lvlJc w:val="left"/>
      <w:pPr>
        <w:ind w:left="50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42205A74">
      <w:start w:val="1"/>
      <w:numFmt w:val="bullet"/>
      <w:lvlText w:val="o"/>
      <w:lvlJc w:val="left"/>
      <w:pPr>
        <w:ind w:left="57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81D40B74">
      <w:start w:val="1"/>
      <w:numFmt w:val="bullet"/>
      <w:lvlText w:val="▪"/>
      <w:lvlJc w:val="left"/>
      <w:pPr>
        <w:ind w:left="64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4BC211ED"/>
    <w:multiLevelType w:val="hybridMultilevel"/>
    <w:tmpl w:val="76BA4F46"/>
    <w:numStyleLink w:val="Importovanstyl4"/>
  </w:abstractNum>
  <w:abstractNum w:abstractNumId="13" w15:restartNumberingAfterBreak="0">
    <w:nsid w:val="4E1D71A5"/>
    <w:multiLevelType w:val="hybridMultilevel"/>
    <w:tmpl w:val="19067D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53300E94"/>
    <w:multiLevelType w:val="hybridMultilevel"/>
    <w:tmpl w:val="DFAC6E68"/>
    <w:styleLink w:val="Importovanstyl5"/>
    <w:lvl w:ilvl="0" w:tplc="E5081CBE">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FB42CC40">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4110503C">
      <w:start w:val="1"/>
      <w:numFmt w:val="lowerRoman"/>
      <w:lvlText w:val="%3."/>
      <w:lvlJc w:val="left"/>
      <w:pPr>
        <w:ind w:left="2160" w:hanging="292"/>
      </w:pPr>
      <w:rPr>
        <w:rFonts w:hAnsi="Arial Unicode MS"/>
        <w:caps w:val="0"/>
        <w:smallCaps w:val="0"/>
        <w:strike w:val="0"/>
        <w:dstrike w:val="0"/>
        <w:outline w:val="0"/>
        <w:emboss w:val="0"/>
        <w:imprint w:val="0"/>
        <w:spacing w:val="0"/>
        <w:w w:val="100"/>
        <w:kern w:val="0"/>
        <w:position w:val="0"/>
        <w:highlight w:val="none"/>
        <w:vertAlign w:val="baseline"/>
      </w:rPr>
    </w:lvl>
    <w:lvl w:ilvl="3" w:tplc="5DE454AA">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81BA429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FD81B10">
      <w:start w:val="1"/>
      <w:numFmt w:val="lowerRoman"/>
      <w:lvlText w:val="%6."/>
      <w:lvlJc w:val="left"/>
      <w:pPr>
        <w:ind w:left="4320" w:hanging="292"/>
      </w:pPr>
      <w:rPr>
        <w:rFonts w:hAnsi="Arial Unicode MS"/>
        <w:caps w:val="0"/>
        <w:smallCaps w:val="0"/>
        <w:strike w:val="0"/>
        <w:dstrike w:val="0"/>
        <w:outline w:val="0"/>
        <w:emboss w:val="0"/>
        <w:imprint w:val="0"/>
        <w:spacing w:val="0"/>
        <w:w w:val="100"/>
        <w:kern w:val="0"/>
        <w:position w:val="0"/>
        <w:highlight w:val="none"/>
        <w:vertAlign w:val="baseline"/>
      </w:rPr>
    </w:lvl>
    <w:lvl w:ilvl="6" w:tplc="93302C6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C786021E">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87AA0BDE">
      <w:start w:val="1"/>
      <w:numFmt w:val="lowerRoman"/>
      <w:lvlText w:val="%9."/>
      <w:lvlJc w:val="left"/>
      <w:pPr>
        <w:ind w:left="6480" w:hanging="29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5ADD0C96"/>
    <w:multiLevelType w:val="hybridMultilevel"/>
    <w:tmpl w:val="9EF0D256"/>
    <w:numStyleLink w:val="Importovanstyl9"/>
  </w:abstractNum>
  <w:abstractNum w:abstractNumId="16" w15:restartNumberingAfterBreak="0">
    <w:nsid w:val="5EC206FE"/>
    <w:multiLevelType w:val="hybridMultilevel"/>
    <w:tmpl w:val="11065C74"/>
    <w:numStyleLink w:val="Importovanstyl8"/>
  </w:abstractNum>
  <w:abstractNum w:abstractNumId="17" w15:restartNumberingAfterBreak="0">
    <w:nsid w:val="5EE94CAE"/>
    <w:multiLevelType w:val="hybridMultilevel"/>
    <w:tmpl w:val="8EEC639C"/>
    <w:numStyleLink w:val="Importovanstyl3"/>
  </w:abstractNum>
  <w:abstractNum w:abstractNumId="18" w15:restartNumberingAfterBreak="0">
    <w:nsid w:val="63A46966"/>
    <w:multiLevelType w:val="hybridMultilevel"/>
    <w:tmpl w:val="9BCE9B8A"/>
    <w:lvl w:ilvl="0" w:tplc="93B4D2A2">
      <w:start w:val="1"/>
      <w:numFmt w:val="bullet"/>
      <w:lvlText w:val="-"/>
      <w:lvlJc w:val="left"/>
      <w:pPr>
        <w:ind w:left="7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3D742000">
      <w:start w:val="1"/>
      <w:numFmt w:val="bullet"/>
      <w:lvlText w:val="o"/>
      <w:lvlJc w:val="left"/>
      <w:pPr>
        <w:ind w:left="14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E626E1A8">
      <w:start w:val="1"/>
      <w:numFmt w:val="bullet"/>
      <w:lvlText w:val="▪"/>
      <w:lvlJc w:val="left"/>
      <w:pPr>
        <w:ind w:left="21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8932B858">
      <w:start w:val="1"/>
      <w:numFmt w:val="bullet"/>
      <w:lvlText w:val="•"/>
      <w:lvlJc w:val="left"/>
      <w:pPr>
        <w:ind w:left="28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8B7C7EB6">
      <w:start w:val="1"/>
      <w:numFmt w:val="bullet"/>
      <w:lvlText w:val="o"/>
      <w:lvlJc w:val="left"/>
      <w:pPr>
        <w:ind w:left="360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757229A4">
      <w:start w:val="1"/>
      <w:numFmt w:val="bullet"/>
      <w:lvlText w:val="▪"/>
      <w:lvlJc w:val="left"/>
      <w:pPr>
        <w:ind w:left="43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FE943F8E">
      <w:start w:val="1"/>
      <w:numFmt w:val="bullet"/>
      <w:lvlText w:val="•"/>
      <w:lvlJc w:val="left"/>
      <w:pPr>
        <w:ind w:left="50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B654536E">
      <w:start w:val="1"/>
      <w:numFmt w:val="bullet"/>
      <w:lvlText w:val="o"/>
      <w:lvlJc w:val="left"/>
      <w:pPr>
        <w:ind w:left="57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30DA7C3E">
      <w:start w:val="1"/>
      <w:numFmt w:val="bullet"/>
      <w:lvlText w:val="▪"/>
      <w:lvlJc w:val="left"/>
      <w:pPr>
        <w:ind w:left="64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76863658"/>
    <w:multiLevelType w:val="hybridMultilevel"/>
    <w:tmpl w:val="3EC2F354"/>
    <w:numStyleLink w:val="Importovanstyl2"/>
  </w:abstractNum>
  <w:abstractNum w:abstractNumId="20" w15:restartNumberingAfterBreak="0">
    <w:nsid w:val="7E961F34"/>
    <w:multiLevelType w:val="hybridMultilevel"/>
    <w:tmpl w:val="76BA4F46"/>
    <w:styleLink w:val="Importovanstyl4"/>
    <w:lvl w:ilvl="0" w:tplc="C70EFBB8">
      <w:start w:val="1"/>
      <w:numFmt w:val="bullet"/>
      <w:lvlText w:val="-"/>
      <w:lvlJc w:val="left"/>
      <w:pPr>
        <w:ind w:left="7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1" w:tplc="4468A1CE">
      <w:start w:val="1"/>
      <w:numFmt w:val="bullet"/>
      <w:lvlText w:val="o"/>
      <w:lvlJc w:val="left"/>
      <w:pPr>
        <w:ind w:left="14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2" w:tplc="079C30AA">
      <w:start w:val="1"/>
      <w:numFmt w:val="bullet"/>
      <w:lvlText w:val="▪"/>
      <w:lvlJc w:val="left"/>
      <w:pPr>
        <w:ind w:left="21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3" w:tplc="43428994">
      <w:start w:val="1"/>
      <w:numFmt w:val="bullet"/>
      <w:lvlText w:val="•"/>
      <w:lvlJc w:val="left"/>
      <w:pPr>
        <w:ind w:left="28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4" w:tplc="983E22F4">
      <w:start w:val="1"/>
      <w:numFmt w:val="bullet"/>
      <w:lvlText w:val="o"/>
      <w:lvlJc w:val="left"/>
      <w:pPr>
        <w:ind w:left="360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5" w:tplc="71CE5AF0">
      <w:start w:val="1"/>
      <w:numFmt w:val="bullet"/>
      <w:lvlText w:val="▪"/>
      <w:lvlJc w:val="left"/>
      <w:pPr>
        <w:ind w:left="432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6" w:tplc="1AFCB150">
      <w:start w:val="1"/>
      <w:numFmt w:val="bullet"/>
      <w:lvlText w:val="•"/>
      <w:lvlJc w:val="left"/>
      <w:pPr>
        <w:ind w:left="504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7" w:tplc="C0A2C04E">
      <w:start w:val="1"/>
      <w:numFmt w:val="bullet"/>
      <w:lvlText w:val="o"/>
      <w:lvlJc w:val="left"/>
      <w:pPr>
        <w:ind w:left="576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lvl w:ilvl="8" w:tplc="22B0228E">
      <w:start w:val="1"/>
      <w:numFmt w:val="bullet"/>
      <w:lvlText w:val="▪"/>
      <w:lvlJc w:val="left"/>
      <w:pPr>
        <w:ind w:left="6480" w:hanging="360"/>
      </w:pPr>
      <w:rPr>
        <w:rFonts w:ascii="Calibri" w:eastAsia="Calibri" w:hAnsi="Calibri" w:cs="Calibri"/>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3"/>
  </w:num>
  <w:num w:numId="2">
    <w:abstractNumId w:val="3"/>
    <w:lvlOverride w:ilvl="0">
      <w:startOverride w:val="2"/>
    </w:lvlOverride>
  </w:num>
  <w:num w:numId="3">
    <w:abstractNumId w:val="9"/>
  </w:num>
  <w:num w:numId="4">
    <w:abstractNumId w:val="19"/>
  </w:num>
  <w:num w:numId="5">
    <w:abstractNumId w:val="8"/>
  </w:num>
  <w:num w:numId="6">
    <w:abstractNumId w:val="17"/>
  </w:num>
  <w:num w:numId="7">
    <w:abstractNumId w:val="20"/>
  </w:num>
  <w:num w:numId="8">
    <w:abstractNumId w:val="12"/>
  </w:num>
  <w:num w:numId="9">
    <w:abstractNumId w:val="14"/>
  </w:num>
  <w:num w:numId="10">
    <w:abstractNumId w:val="2"/>
  </w:num>
  <w:num w:numId="11">
    <w:abstractNumId w:val="11"/>
  </w:num>
  <w:num w:numId="12">
    <w:abstractNumId w:val="18"/>
  </w:num>
  <w:num w:numId="13">
    <w:abstractNumId w:val="7"/>
  </w:num>
  <w:num w:numId="14">
    <w:abstractNumId w:val="16"/>
  </w:num>
  <w:num w:numId="15">
    <w:abstractNumId w:val="4"/>
  </w:num>
  <w:num w:numId="16">
    <w:abstractNumId w:val="15"/>
  </w:num>
  <w:num w:numId="17">
    <w:abstractNumId w:val="1"/>
  </w:num>
  <w:num w:numId="18">
    <w:abstractNumId w:val="6"/>
  </w:num>
  <w:num w:numId="19">
    <w:abstractNumId w:val="10"/>
  </w:num>
  <w:num w:numId="20">
    <w:abstractNumId w:val="5"/>
  </w:num>
  <w:num w:numId="21">
    <w:abstractNumId w:val="0"/>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365C"/>
    <w:rsid w:val="00001CE4"/>
    <w:rsid w:val="00014F50"/>
    <w:rsid w:val="00015BDD"/>
    <w:rsid w:val="00021959"/>
    <w:rsid w:val="00031001"/>
    <w:rsid w:val="00090442"/>
    <w:rsid w:val="000B4ECD"/>
    <w:rsid w:val="000C795E"/>
    <w:rsid w:val="000D0D98"/>
    <w:rsid w:val="000D2C12"/>
    <w:rsid w:val="000E5266"/>
    <w:rsid w:val="000E674B"/>
    <w:rsid w:val="000F30EC"/>
    <w:rsid w:val="000F5712"/>
    <w:rsid w:val="00101BF5"/>
    <w:rsid w:val="001225D4"/>
    <w:rsid w:val="00137554"/>
    <w:rsid w:val="00172886"/>
    <w:rsid w:val="0017323D"/>
    <w:rsid w:val="00181FB1"/>
    <w:rsid w:val="001A1E2E"/>
    <w:rsid w:val="001B1396"/>
    <w:rsid w:val="001B52FB"/>
    <w:rsid w:val="001C4EDE"/>
    <w:rsid w:val="001D6CDE"/>
    <w:rsid w:val="001F7536"/>
    <w:rsid w:val="002207E6"/>
    <w:rsid w:val="00221014"/>
    <w:rsid w:val="002428A9"/>
    <w:rsid w:val="00243643"/>
    <w:rsid w:val="00252FF6"/>
    <w:rsid w:val="00287D72"/>
    <w:rsid w:val="002A1820"/>
    <w:rsid w:val="002C37D0"/>
    <w:rsid w:val="002D1365"/>
    <w:rsid w:val="002E19EC"/>
    <w:rsid w:val="002E6291"/>
    <w:rsid w:val="0032471E"/>
    <w:rsid w:val="00357818"/>
    <w:rsid w:val="00360BFD"/>
    <w:rsid w:val="00366735"/>
    <w:rsid w:val="003753AC"/>
    <w:rsid w:val="00390DAC"/>
    <w:rsid w:val="003B099F"/>
    <w:rsid w:val="003B3AF5"/>
    <w:rsid w:val="003D7544"/>
    <w:rsid w:val="003E15E1"/>
    <w:rsid w:val="003E5158"/>
    <w:rsid w:val="003E6DAB"/>
    <w:rsid w:val="003E7453"/>
    <w:rsid w:val="00401FF0"/>
    <w:rsid w:val="00441684"/>
    <w:rsid w:val="00462D7E"/>
    <w:rsid w:val="004826DC"/>
    <w:rsid w:val="00483A2F"/>
    <w:rsid w:val="00483D56"/>
    <w:rsid w:val="004B01D8"/>
    <w:rsid w:val="004F59A1"/>
    <w:rsid w:val="004F7927"/>
    <w:rsid w:val="005703DD"/>
    <w:rsid w:val="00587B53"/>
    <w:rsid w:val="005954E1"/>
    <w:rsid w:val="005D4C64"/>
    <w:rsid w:val="00636995"/>
    <w:rsid w:val="0064668C"/>
    <w:rsid w:val="00652E33"/>
    <w:rsid w:val="00663128"/>
    <w:rsid w:val="00666A65"/>
    <w:rsid w:val="006D208D"/>
    <w:rsid w:val="006D3345"/>
    <w:rsid w:val="006E20C3"/>
    <w:rsid w:val="0071469B"/>
    <w:rsid w:val="00746FA7"/>
    <w:rsid w:val="0076128D"/>
    <w:rsid w:val="007759C6"/>
    <w:rsid w:val="00776F35"/>
    <w:rsid w:val="007A3E27"/>
    <w:rsid w:val="007B2CEF"/>
    <w:rsid w:val="007D257F"/>
    <w:rsid w:val="007F7CC9"/>
    <w:rsid w:val="00812669"/>
    <w:rsid w:val="00826B49"/>
    <w:rsid w:val="00837ECD"/>
    <w:rsid w:val="00865FAC"/>
    <w:rsid w:val="00872718"/>
    <w:rsid w:val="0088794A"/>
    <w:rsid w:val="008922F1"/>
    <w:rsid w:val="008B498E"/>
    <w:rsid w:val="008F5318"/>
    <w:rsid w:val="0090276F"/>
    <w:rsid w:val="00913888"/>
    <w:rsid w:val="00927071"/>
    <w:rsid w:val="0093192C"/>
    <w:rsid w:val="00963F72"/>
    <w:rsid w:val="009A6716"/>
    <w:rsid w:val="009B67F9"/>
    <w:rsid w:val="00A3576A"/>
    <w:rsid w:val="00A53C49"/>
    <w:rsid w:val="00A61CBA"/>
    <w:rsid w:val="00A972A3"/>
    <w:rsid w:val="00AE4CFA"/>
    <w:rsid w:val="00AF7E9E"/>
    <w:rsid w:val="00B06CAC"/>
    <w:rsid w:val="00B269A1"/>
    <w:rsid w:val="00B46F3F"/>
    <w:rsid w:val="00B63A98"/>
    <w:rsid w:val="00B654ED"/>
    <w:rsid w:val="00B73E21"/>
    <w:rsid w:val="00B74610"/>
    <w:rsid w:val="00BC02EB"/>
    <w:rsid w:val="00BD4692"/>
    <w:rsid w:val="00BE4E9A"/>
    <w:rsid w:val="00BE544A"/>
    <w:rsid w:val="00BE7EE9"/>
    <w:rsid w:val="00C31452"/>
    <w:rsid w:val="00C34282"/>
    <w:rsid w:val="00C76A01"/>
    <w:rsid w:val="00C84BDE"/>
    <w:rsid w:val="00C907F6"/>
    <w:rsid w:val="00C933B2"/>
    <w:rsid w:val="00CA35F0"/>
    <w:rsid w:val="00CB0D8B"/>
    <w:rsid w:val="00CB2364"/>
    <w:rsid w:val="00CC365C"/>
    <w:rsid w:val="00CE73D9"/>
    <w:rsid w:val="00D00351"/>
    <w:rsid w:val="00D11E3B"/>
    <w:rsid w:val="00D1259B"/>
    <w:rsid w:val="00D20999"/>
    <w:rsid w:val="00D22D62"/>
    <w:rsid w:val="00D252F8"/>
    <w:rsid w:val="00D97BA6"/>
    <w:rsid w:val="00DA0B53"/>
    <w:rsid w:val="00DA7392"/>
    <w:rsid w:val="00DB30D8"/>
    <w:rsid w:val="00DC21D3"/>
    <w:rsid w:val="00DF0B02"/>
    <w:rsid w:val="00E120F6"/>
    <w:rsid w:val="00E17A10"/>
    <w:rsid w:val="00E65D39"/>
    <w:rsid w:val="00E85C64"/>
    <w:rsid w:val="00E919C7"/>
    <w:rsid w:val="00EA0D15"/>
    <w:rsid w:val="00EC3307"/>
    <w:rsid w:val="00ED274D"/>
    <w:rsid w:val="00ED3D16"/>
    <w:rsid w:val="00EF687B"/>
    <w:rsid w:val="00F0043F"/>
    <w:rsid w:val="00F02BA1"/>
    <w:rsid w:val="00F03000"/>
    <w:rsid w:val="00F04D5F"/>
    <w:rsid w:val="00F1744D"/>
    <w:rsid w:val="00F45688"/>
    <w:rsid w:val="00F45846"/>
    <w:rsid w:val="00F45F29"/>
    <w:rsid w:val="00F555CB"/>
    <w:rsid w:val="00F62378"/>
    <w:rsid w:val="00F93D7B"/>
    <w:rsid w:val="00FA5ADA"/>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6B7558"/>
  <w15:docId w15:val="{21FCF39B-EAEB-0341-AC36-B382E1929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Arial Unicode MS" w:hAnsi="Times New Roman" w:cs="Times New Roman"/>
        <w:bdr w:val="nil"/>
        <w:lang w:val="cs-CZ" w:eastAsia="cs-CZ"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15BDD"/>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4"/>
      <w:szCs w:val="24"/>
      <w:bdr w:val="none" w:sz="0" w:space="0" w:color="auto"/>
    </w:rPr>
  </w:style>
  <w:style w:type="paragraph" w:styleId="Nadpis1">
    <w:name w:val="heading 1"/>
    <w:next w:val="Normln"/>
    <w:pPr>
      <w:keepNext/>
      <w:keepLines/>
      <w:spacing w:before="240" w:after="120" w:line="259" w:lineRule="auto"/>
      <w:outlineLvl w:val="0"/>
    </w:pPr>
    <w:rPr>
      <w:rFonts w:ascii="Calibri" w:eastAsia="Calibri" w:hAnsi="Calibri" w:cs="Calibri"/>
      <w:b/>
      <w:bCs/>
      <w:color w:val="000000"/>
      <w:sz w:val="28"/>
      <w:szCs w:val="28"/>
      <w:u w:color="000000"/>
    </w:rPr>
  </w:style>
  <w:style w:type="paragraph" w:styleId="Nadpis2">
    <w:name w:val="heading 2"/>
    <w:next w:val="Normln"/>
    <w:rsid w:val="007F7CC9"/>
    <w:pPr>
      <w:keepNext/>
      <w:keepLines/>
      <w:spacing w:before="240" w:after="120" w:line="259" w:lineRule="auto"/>
      <w:outlineLvl w:val="1"/>
    </w:pPr>
    <w:rPr>
      <w:rFonts w:ascii="Calibri" w:eastAsia="Calibri" w:hAnsi="Calibri" w:cs="Calibri"/>
      <w:b/>
      <w:bCs/>
      <w:color w:val="000000"/>
      <w:sz w:val="26"/>
      <w:szCs w:val="26"/>
      <w:u w:color="000000"/>
    </w:rPr>
  </w:style>
  <w:style w:type="paragraph" w:styleId="Nadpis3">
    <w:name w:val="heading 3"/>
    <w:basedOn w:val="Nadpis2"/>
    <w:next w:val="Normln"/>
    <w:link w:val="Nadpis3Char"/>
    <w:uiPriority w:val="9"/>
    <w:unhideWhenUsed/>
    <w:qFormat/>
    <w:rsid w:val="007F7CC9"/>
    <w:pPr>
      <w:outlineLvl w:val="2"/>
    </w:pPr>
    <w:rPr>
      <w:sz w:val="24"/>
      <w:szCs w:val="24"/>
    </w:rPr>
  </w:style>
  <w:style w:type="paragraph" w:styleId="Nadpis4">
    <w:name w:val="heading 4"/>
    <w:basedOn w:val="Normln"/>
    <w:next w:val="Normln"/>
    <w:link w:val="Nadpis4Char"/>
    <w:uiPriority w:val="9"/>
    <w:unhideWhenUsed/>
    <w:qFormat/>
    <w:rsid w:val="00B73E21"/>
    <w:pPr>
      <w:keepNext/>
      <w:keepLines/>
      <w:pBdr>
        <w:top w:val="nil"/>
        <w:left w:val="nil"/>
        <w:bottom w:val="nil"/>
        <w:right w:val="nil"/>
        <w:between w:val="nil"/>
        <w:bar w:val="nil"/>
      </w:pBdr>
      <w:spacing w:before="40" w:line="259" w:lineRule="auto"/>
      <w:outlineLvl w:val="3"/>
    </w:pPr>
    <w:rPr>
      <w:rFonts w:asciiTheme="majorHAnsi" w:eastAsiaTheme="majorEastAsia" w:hAnsiTheme="majorHAnsi" w:cstheme="majorBidi"/>
      <w:i/>
      <w:iCs/>
      <w:color w:val="2E74B5" w:themeColor="accent1" w:themeShade="BF"/>
      <w:sz w:val="22"/>
      <w:szCs w:val="22"/>
      <w:u w:color="000000"/>
      <w:bdr w:val="nil"/>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uiPriority w:val="99"/>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Zhlav">
    <w:name w:val="header"/>
    <w:pPr>
      <w:tabs>
        <w:tab w:val="center" w:pos="4513"/>
        <w:tab w:val="right" w:pos="9026"/>
      </w:tabs>
    </w:pPr>
    <w:rPr>
      <w:rFonts w:ascii="Calibri" w:hAnsi="Calibri" w:cs="Arial Unicode MS"/>
      <w:color w:val="000000"/>
      <w:sz w:val="22"/>
      <w:szCs w:val="22"/>
      <w:u w:color="000000"/>
      <w:lang w:val="de-DE"/>
    </w:rPr>
  </w:style>
  <w:style w:type="paragraph" w:styleId="Zpat">
    <w:name w:val="footer"/>
    <w:pPr>
      <w:tabs>
        <w:tab w:val="center" w:pos="4513"/>
        <w:tab w:val="right" w:pos="9026"/>
      </w:tabs>
    </w:pPr>
    <w:rPr>
      <w:rFonts w:ascii="Calibri" w:hAnsi="Calibri" w:cs="Arial Unicode MS"/>
      <w:color w:val="000000"/>
      <w:sz w:val="22"/>
      <w:szCs w:val="22"/>
      <w:u w:color="000000"/>
    </w:rPr>
  </w:style>
  <w:style w:type="paragraph" w:customStyle="1" w:styleId="Zhlavazpat">
    <w:name w:val="Záhlaví a zápatí"/>
    <w:pPr>
      <w:tabs>
        <w:tab w:val="right" w:pos="9020"/>
      </w:tabs>
    </w:pPr>
    <w:rPr>
      <w:rFonts w:ascii="Helvetica Neue" w:eastAsia="Helvetica Neue" w:hAnsi="Helvetica Neue" w:cs="Helvetica Neue"/>
      <w:color w:val="000000"/>
      <w:sz w:val="24"/>
      <w:szCs w:val="24"/>
    </w:rPr>
  </w:style>
  <w:style w:type="paragraph" w:styleId="Bezmezer">
    <w:name w:val="No Spacing"/>
    <w:rPr>
      <w:rFonts w:ascii="Calibri" w:hAnsi="Calibri" w:cs="Arial Unicode MS"/>
      <w:color w:val="000000"/>
      <w:sz w:val="22"/>
      <w:szCs w:val="22"/>
      <w:u w:color="000000"/>
    </w:rPr>
  </w:style>
  <w:style w:type="paragraph" w:styleId="Nadpisobsahu">
    <w:name w:val="TOC Heading"/>
    <w:next w:val="Normln"/>
    <w:uiPriority w:val="39"/>
    <w:qFormat/>
    <w:pPr>
      <w:keepNext/>
      <w:keepLines/>
      <w:spacing w:before="240" w:after="120" w:line="259" w:lineRule="auto"/>
    </w:pPr>
    <w:rPr>
      <w:rFonts w:ascii="Calibri Light" w:hAnsi="Calibri Light" w:cs="Arial Unicode MS"/>
      <w:color w:val="000000"/>
      <w:sz w:val="28"/>
      <w:szCs w:val="28"/>
      <w:u w:color="000000"/>
    </w:rPr>
  </w:style>
  <w:style w:type="paragraph" w:styleId="Obsah1">
    <w:name w:val="toc 1"/>
    <w:uiPriority w:val="39"/>
    <w:pPr>
      <w:pBdr>
        <w:top w:val="none" w:sz="0" w:space="0" w:color="auto"/>
        <w:left w:val="none" w:sz="0" w:space="0" w:color="auto"/>
        <w:bottom w:val="none" w:sz="0" w:space="0" w:color="auto"/>
        <w:right w:val="none" w:sz="0" w:space="0" w:color="auto"/>
        <w:between w:val="none" w:sz="0" w:space="0" w:color="auto"/>
        <w:bar w:val="none" w:sz="0" w:color="auto"/>
      </w:pBdr>
      <w:spacing w:before="120" w:after="120"/>
    </w:pPr>
    <w:rPr>
      <w:rFonts w:asciiTheme="minorHAnsi" w:eastAsia="Times New Roman" w:hAnsiTheme="minorHAnsi"/>
      <w:b/>
      <w:bCs/>
      <w:caps/>
      <w:szCs w:val="24"/>
      <w:bdr w:val="none" w:sz="0" w:space="0" w:color="auto"/>
    </w:rPr>
  </w:style>
  <w:style w:type="paragraph" w:styleId="Obsah2">
    <w:name w:val="toc 2"/>
    <w:uiPriority w:val="39"/>
    <w:pPr>
      <w:pBdr>
        <w:top w:val="none" w:sz="0" w:space="0" w:color="auto"/>
        <w:left w:val="none" w:sz="0" w:space="0" w:color="auto"/>
        <w:bottom w:val="none" w:sz="0" w:space="0" w:color="auto"/>
        <w:right w:val="none" w:sz="0" w:space="0" w:color="auto"/>
        <w:between w:val="none" w:sz="0" w:space="0" w:color="auto"/>
        <w:bar w:val="none" w:sz="0" w:color="auto"/>
      </w:pBdr>
      <w:ind w:left="240"/>
    </w:pPr>
    <w:rPr>
      <w:rFonts w:asciiTheme="minorHAnsi" w:eastAsia="Times New Roman" w:hAnsiTheme="minorHAnsi"/>
      <w:smallCaps/>
      <w:szCs w:val="24"/>
      <w:bdr w:val="none" w:sz="0" w:space="0" w:color="auto"/>
    </w:rPr>
  </w:style>
  <w:style w:type="paragraph" w:styleId="Odstavecseseznamem">
    <w:name w:val="List Paragraph"/>
    <w:pPr>
      <w:spacing w:after="160" w:line="259" w:lineRule="auto"/>
      <w:ind w:left="720"/>
    </w:pPr>
    <w:rPr>
      <w:rFonts w:ascii="Calibri" w:hAnsi="Calibri" w:cs="Arial Unicode MS"/>
      <w:color w:val="000000"/>
      <w:sz w:val="22"/>
      <w:szCs w:val="22"/>
      <w:u w:color="000000"/>
    </w:rPr>
  </w:style>
  <w:style w:type="numbering" w:customStyle="1" w:styleId="Importovanstyl2">
    <w:name w:val="Importovaný styl 2"/>
    <w:pPr>
      <w:numPr>
        <w:numId w:val="3"/>
      </w:numPr>
    </w:pPr>
  </w:style>
  <w:style w:type="numbering" w:customStyle="1" w:styleId="Importovanstyl3">
    <w:name w:val="Importovaný styl 3"/>
    <w:pPr>
      <w:numPr>
        <w:numId w:val="5"/>
      </w:numPr>
    </w:pPr>
  </w:style>
  <w:style w:type="paragraph" w:styleId="Zkladntext">
    <w:name w:val="Body Text"/>
    <w:pPr>
      <w:spacing w:after="120"/>
      <w:jc w:val="both"/>
    </w:pPr>
    <w:rPr>
      <w:rFonts w:eastAsia="Times New Roman"/>
      <w:color w:val="000000"/>
      <w:sz w:val="24"/>
      <w:szCs w:val="24"/>
      <w:u w:color="000000"/>
    </w:rPr>
  </w:style>
  <w:style w:type="paragraph" w:styleId="Zkladntext2">
    <w:name w:val="Body Text 2"/>
    <w:pPr>
      <w:spacing w:after="120"/>
    </w:pPr>
    <w:rPr>
      <w:rFonts w:cs="Arial Unicode MS"/>
      <w:color w:val="000000"/>
      <w:sz w:val="24"/>
      <w:szCs w:val="24"/>
      <w:u w:color="000000"/>
    </w:rPr>
  </w:style>
  <w:style w:type="numbering" w:customStyle="1" w:styleId="Importovanstyl4">
    <w:name w:val="Importovaný styl 4"/>
    <w:pPr>
      <w:numPr>
        <w:numId w:val="7"/>
      </w:numPr>
    </w:pPr>
  </w:style>
  <w:style w:type="paragraph" w:customStyle="1" w:styleId="Default">
    <w:name w:val="Default"/>
    <w:pPr>
      <w:widowControl w:val="0"/>
    </w:pPr>
    <w:rPr>
      <w:rFonts w:cs="Arial Unicode MS"/>
      <w:color w:val="000000"/>
      <w:sz w:val="24"/>
      <w:szCs w:val="24"/>
      <w:u w:color="000000"/>
      <w:lang w:val="fr-FR"/>
    </w:rPr>
  </w:style>
  <w:style w:type="paragraph" w:customStyle="1" w:styleId="Texttabulky">
    <w:name w:val="Text tabulky"/>
    <w:pPr>
      <w:jc w:val="both"/>
    </w:pPr>
    <w:rPr>
      <w:rFonts w:cs="Arial Unicode MS"/>
      <w:color w:val="000000"/>
      <w:sz w:val="24"/>
      <w:szCs w:val="24"/>
      <w:u w:color="000000"/>
    </w:rPr>
  </w:style>
  <w:style w:type="numbering" w:customStyle="1" w:styleId="Importovanstyl5">
    <w:name w:val="Importovaný styl 5"/>
    <w:pPr>
      <w:numPr>
        <w:numId w:val="9"/>
      </w:numPr>
    </w:pPr>
  </w:style>
  <w:style w:type="numbering" w:customStyle="1" w:styleId="Importovanstyl8">
    <w:name w:val="Importovaný styl 8"/>
    <w:pPr>
      <w:numPr>
        <w:numId w:val="13"/>
      </w:numPr>
    </w:pPr>
  </w:style>
  <w:style w:type="paragraph" w:customStyle="1" w:styleId="odrky-">
    <w:name w:val="odrážky -"/>
    <w:pPr>
      <w:spacing w:after="120"/>
    </w:pPr>
    <w:rPr>
      <w:rFonts w:cs="Arial Unicode MS"/>
      <w:color w:val="000000"/>
      <w:sz w:val="24"/>
      <w:szCs w:val="24"/>
      <w:u w:color="000000"/>
    </w:rPr>
  </w:style>
  <w:style w:type="numbering" w:customStyle="1" w:styleId="Importovanstyl9">
    <w:name w:val="Importovaný styl 9"/>
    <w:pPr>
      <w:numPr>
        <w:numId w:val="15"/>
      </w:numPr>
    </w:pPr>
  </w:style>
  <w:style w:type="paragraph" w:styleId="Obsah3">
    <w:name w:val="toc 3"/>
    <w:basedOn w:val="Normln"/>
    <w:next w:val="Normln"/>
    <w:autoRedefine/>
    <w:uiPriority w:val="39"/>
    <w:unhideWhenUsed/>
    <w:rsid w:val="00746FA7"/>
    <w:pPr>
      <w:ind w:left="480"/>
    </w:pPr>
    <w:rPr>
      <w:rFonts w:asciiTheme="minorHAnsi" w:hAnsiTheme="minorHAnsi"/>
      <w:i/>
      <w:iCs/>
      <w:sz w:val="20"/>
    </w:rPr>
  </w:style>
  <w:style w:type="paragraph" w:styleId="Obsah4">
    <w:name w:val="toc 4"/>
    <w:basedOn w:val="Normln"/>
    <w:next w:val="Normln"/>
    <w:autoRedefine/>
    <w:uiPriority w:val="39"/>
    <w:semiHidden/>
    <w:unhideWhenUsed/>
    <w:rsid w:val="00746FA7"/>
    <w:pPr>
      <w:ind w:left="720"/>
    </w:pPr>
    <w:rPr>
      <w:rFonts w:asciiTheme="minorHAnsi" w:hAnsiTheme="minorHAnsi"/>
      <w:sz w:val="18"/>
      <w:szCs w:val="21"/>
    </w:rPr>
  </w:style>
  <w:style w:type="paragraph" w:styleId="Obsah5">
    <w:name w:val="toc 5"/>
    <w:basedOn w:val="Normln"/>
    <w:next w:val="Normln"/>
    <w:autoRedefine/>
    <w:uiPriority w:val="39"/>
    <w:semiHidden/>
    <w:unhideWhenUsed/>
    <w:rsid w:val="00746FA7"/>
    <w:pPr>
      <w:ind w:left="960"/>
    </w:pPr>
    <w:rPr>
      <w:rFonts w:asciiTheme="minorHAnsi" w:hAnsiTheme="minorHAnsi"/>
      <w:sz w:val="18"/>
      <w:szCs w:val="21"/>
    </w:rPr>
  </w:style>
  <w:style w:type="paragraph" w:styleId="Obsah6">
    <w:name w:val="toc 6"/>
    <w:basedOn w:val="Normln"/>
    <w:next w:val="Normln"/>
    <w:autoRedefine/>
    <w:uiPriority w:val="39"/>
    <w:semiHidden/>
    <w:unhideWhenUsed/>
    <w:rsid w:val="00746FA7"/>
    <w:pPr>
      <w:ind w:left="1200"/>
    </w:pPr>
    <w:rPr>
      <w:rFonts w:asciiTheme="minorHAnsi" w:hAnsiTheme="minorHAnsi"/>
      <w:sz w:val="18"/>
      <w:szCs w:val="21"/>
    </w:rPr>
  </w:style>
  <w:style w:type="paragraph" w:styleId="Obsah7">
    <w:name w:val="toc 7"/>
    <w:basedOn w:val="Normln"/>
    <w:next w:val="Normln"/>
    <w:autoRedefine/>
    <w:uiPriority w:val="39"/>
    <w:semiHidden/>
    <w:unhideWhenUsed/>
    <w:rsid w:val="00746FA7"/>
    <w:pPr>
      <w:ind w:left="1440"/>
    </w:pPr>
    <w:rPr>
      <w:rFonts w:asciiTheme="minorHAnsi" w:hAnsiTheme="minorHAnsi"/>
      <w:sz w:val="18"/>
      <w:szCs w:val="21"/>
    </w:rPr>
  </w:style>
  <w:style w:type="paragraph" w:styleId="Obsah8">
    <w:name w:val="toc 8"/>
    <w:basedOn w:val="Normln"/>
    <w:next w:val="Normln"/>
    <w:autoRedefine/>
    <w:uiPriority w:val="39"/>
    <w:semiHidden/>
    <w:unhideWhenUsed/>
    <w:rsid w:val="00746FA7"/>
    <w:pPr>
      <w:ind w:left="1680"/>
    </w:pPr>
    <w:rPr>
      <w:rFonts w:asciiTheme="minorHAnsi" w:hAnsiTheme="minorHAnsi"/>
      <w:sz w:val="18"/>
      <w:szCs w:val="21"/>
    </w:rPr>
  </w:style>
  <w:style w:type="paragraph" w:styleId="Obsah9">
    <w:name w:val="toc 9"/>
    <w:basedOn w:val="Normln"/>
    <w:next w:val="Normln"/>
    <w:autoRedefine/>
    <w:uiPriority w:val="39"/>
    <w:semiHidden/>
    <w:unhideWhenUsed/>
    <w:rsid w:val="00746FA7"/>
    <w:pPr>
      <w:ind w:left="1920"/>
    </w:pPr>
    <w:rPr>
      <w:rFonts w:asciiTheme="minorHAnsi" w:hAnsiTheme="minorHAnsi"/>
      <w:sz w:val="18"/>
      <w:szCs w:val="21"/>
    </w:rPr>
  </w:style>
  <w:style w:type="paragraph" w:styleId="Normlnweb">
    <w:name w:val="Normal (Web)"/>
    <w:basedOn w:val="Normln"/>
    <w:uiPriority w:val="99"/>
    <w:semiHidden/>
    <w:unhideWhenUsed/>
    <w:rsid w:val="002E6291"/>
    <w:pPr>
      <w:spacing w:before="100" w:beforeAutospacing="1" w:after="100" w:afterAutospacing="1"/>
    </w:pPr>
  </w:style>
  <w:style w:type="character" w:styleId="Nevyeenzmnka">
    <w:name w:val="Unresolved Mention"/>
    <w:basedOn w:val="Standardnpsmoodstavce"/>
    <w:uiPriority w:val="99"/>
    <w:semiHidden/>
    <w:unhideWhenUsed/>
    <w:rsid w:val="004826DC"/>
    <w:rPr>
      <w:color w:val="605E5C"/>
      <w:shd w:val="clear" w:color="auto" w:fill="E1DFDD"/>
    </w:rPr>
  </w:style>
  <w:style w:type="paragraph" w:styleId="Textbubliny">
    <w:name w:val="Balloon Text"/>
    <w:basedOn w:val="Normln"/>
    <w:link w:val="TextbublinyChar"/>
    <w:uiPriority w:val="99"/>
    <w:semiHidden/>
    <w:unhideWhenUsed/>
    <w:rsid w:val="00D20999"/>
    <w:rPr>
      <w:sz w:val="18"/>
      <w:szCs w:val="18"/>
    </w:rPr>
  </w:style>
  <w:style w:type="character" w:customStyle="1" w:styleId="TextbublinyChar">
    <w:name w:val="Text bubliny Char"/>
    <w:basedOn w:val="Standardnpsmoodstavce"/>
    <w:link w:val="Textbubliny"/>
    <w:uiPriority w:val="99"/>
    <w:semiHidden/>
    <w:rsid w:val="00D20999"/>
    <w:rPr>
      <w:rFonts w:eastAsia="Calibri"/>
      <w:color w:val="000000"/>
      <w:sz w:val="18"/>
      <w:szCs w:val="18"/>
      <w:u w:color="000000"/>
    </w:rPr>
  </w:style>
  <w:style w:type="character" w:customStyle="1" w:styleId="Nadpis3Char">
    <w:name w:val="Nadpis 3 Char"/>
    <w:basedOn w:val="Standardnpsmoodstavce"/>
    <w:link w:val="Nadpis3"/>
    <w:uiPriority w:val="9"/>
    <w:rsid w:val="007F7CC9"/>
    <w:rPr>
      <w:rFonts w:ascii="Calibri" w:eastAsia="Calibri" w:hAnsi="Calibri" w:cs="Calibri"/>
      <w:b/>
      <w:bCs/>
      <w:color w:val="000000"/>
      <w:sz w:val="24"/>
      <w:szCs w:val="24"/>
      <w:u w:color="000000"/>
    </w:rPr>
  </w:style>
  <w:style w:type="character" w:customStyle="1" w:styleId="Nadpis4Char">
    <w:name w:val="Nadpis 4 Char"/>
    <w:basedOn w:val="Standardnpsmoodstavce"/>
    <w:link w:val="Nadpis4"/>
    <w:uiPriority w:val="9"/>
    <w:rsid w:val="00B73E21"/>
    <w:rPr>
      <w:rFonts w:asciiTheme="majorHAnsi" w:eastAsiaTheme="majorEastAsia" w:hAnsiTheme="majorHAnsi" w:cstheme="majorBidi"/>
      <w:i/>
      <w:iCs/>
      <w:color w:val="2E74B5" w:themeColor="accent1" w:themeShade="BF"/>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7703684">
      <w:bodyDiv w:val="1"/>
      <w:marLeft w:val="0"/>
      <w:marRight w:val="0"/>
      <w:marTop w:val="0"/>
      <w:marBottom w:val="0"/>
      <w:divBdr>
        <w:top w:val="none" w:sz="0" w:space="0" w:color="auto"/>
        <w:left w:val="none" w:sz="0" w:space="0" w:color="auto"/>
        <w:bottom w:val="none" w:sz="0" w:space="0" w:color="auto"/>
        <w:right w:val="none" w:sz="0" w:space="0" w:color="auto"/>
      </w:divBdr>
    </w:div>
    <w:div w:id="708333581">
      <w:bodyDiv w:val="1"/>
      <w:marLeft w:val="0"/>
      <w:marRight w:val="0"/>
      <w:marTop w:val="0"/>
      <w:marBottom w:val="0"/>
      <w:divBdr>
        <w:top w:val="none" w:sz="0" w:space="0" w:color="auto"/>
        <w:left w:val="none" w:sz="0" w:space="0" w:color="auto"/>
        <w:bottom w:val="none" w:sz="0" w:space="0" w:color="auto"/>
        <w:right w:val="none" w:sz="0" w:space="0" w:color="auto"/>
      </w:divBdr>
    </w:div>
    <w:div w:id="1067919306">
      <w:bodyDiv w:val="1"/>
      <w:marLeft w:val="0"/>
      <w:marRight w:val="0"/>
      <w:marTop w:val="0"/>
      <w:marBottom w:val="0"/>
      <w:divBdr>
        <w:top w:val="none" w:sz="0" w:space="0" w:color="auto"/>
        <w:left w:val="none" w:sz="0" w:space="0" w:color="auto"/>
        <w:bottom w:val="none" w:sz="0" w:space="0" w:color="auto"/>
        <w:right w:val="none" w:sz="0" w:space="0" w:color="auto"/>
      </w:divBdr>
    </w:div>
    <w:div w:id="1103647683">
      <w:bodyDiv w:val="1"/>
      <w:marLeft w:val="0"/>
      <w:marRight w:val="0"/>
      <w:marTop w:val="0"/>
      <w:marBottom w:val="0"/>
      <w:divBdr>
        <w:top w:val="none" w:sz="0" w:space="0" w:color="auto"/>
        <w:left w:val="none" w:sz="0" w:space="0" w:color="auto"/>
        <w:bottom w:val="none" w:sz="0" w:space="0" w:color="auto"/>
        <w:right w:val="none" w:sz="0" w:space="0" w:color="auto"/>
      </w:divBdr>
      <w:divsChild>
        <w:div w:id="162942359">
          <w:marLeft w:val="0"/>
          <w:marRight w:val="0"/>
          <w:marTop w:val="0"/>
          <w:marBottom w:val="0"/>
          <w:divBdr>
            <w:top w:val="none" w:sz="0" w:space="0" w:color="auto"/>
            <w:left w:val="none" w:sz="0" w:space="0" w:color="auto"/>
            <w:bottom w:val="none" w:sz="0" w:space="0" w:color="auto"/>
            <w:right w:val="none" w:sz="0" w:space="0" w:color="auto"/>
          </w:divBdr>
          <w:divsChild>
            <w:div w:id="1724014188">
              <w:marLeft w:val="0"/>
              <w:marRight w:val="0"/>
              <w:marTop w:val="0"/>
              <w:marBottom w:val="0"/>
              <w:divBdr>
                <w:top w:val="none" w:sz="0" w:space="0" w:color="auto"/>
                <w:left w:val="none" w:sz="0" w:space="0" w:color="auto"/>
                <w:bottom w:val="none" w:sz="0" w:space="0" w:color="auto"/>
                <w:right w:val="none" w:sz="0" w:space="0" w:color="auto"/>
              </w:divBdr>
              <w:divsChild>
                <w:div w:id="1079789869">
                  <w:marLeft w:val="0"/>
                  <w:marRight w:val="0"/>
                  <w:marTop w:val="0"/>
                  <w:marBottom w:val="0"/>
                  <w:divBdr>
                    <w:top w:val="none" w:sz="0" w:space="0" w:color="auto"/>
                    <w:left w:val="none" w:sz="0" w:space="0" w:color="auto"/>
                    <w:bottom w:val="none" w:sz="0" w:space="0" w:color="auto"/>
                    <w:right w:val="none" w:sz="0" w:space="0" w:color="auto"/>
                  </w:divBdr>
                  <w:divsChild>
                    <w:div w:id="1777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3643342">
      <w:bodyDiv w:val="1"/>
      <w:marLeft w:val="0"/>
      <w:marRight w:val="0"/>
      <w:marTop w:val="0"/>
      <w:marBottom w:val="0"/>
      <w:divBdr>
        <w:top w:val="none" w:sz="0" w:space="0" w:color="auto"/>
        <w:left w:val="none" w:sz="0" w:space="0" w:color="auto"/>
        <w:bottom w:val="none" w:sz="0" w:space="0" w:color="auto"/>
        <w:right w:val="none" w:sz="0" w:space="0" w:color="auto"/>
      </w:divBdr>
    </w:div>
    <w:div w:id="1679574659">
      <w:bodyDiv w:val="1"/>
      <w:marLeft w:val="0"/>
      <w:marRight w:val="0"/>
      <w:marTop w:val="0"/>
      <w:marBottom w:val="0"/>
      <w:divBdr>
        <w:top w:val="none" w:sz="0" w:space="0" w:color="auto"/>
        <w:left w:val="none" w:sz="0" w:space="0" w:color="auto"/>
        <w:bottom w:val="none" w:sz="0" w:space="0" w:color="auto"/>
        <w:right w:val="none" w:sz="0" w:space="0" w:color="auto"/>
      </w:divBdr>
    </w:div>
    <w:div w:id="1697999364">
      <w:bodyDiv w:val="1"/>
      <w:marLeft w:val="0"/>
      <w:marRight w:val="0"/>
      <w:marTop w:val="0"/>
      <w:marBottom w:val="0"/>
      <w:divBdr>
        <w:top w:val="none" w:sz="0" w:space="0" w:color="auto"/>
        <w:left w:val="none" w:sz="0" w:space="0" w:color="auto"/>
        <w:bottom w:val="none" w:sz="0" w:space="0" w:color="auto"/>
        <w:right w:val="none" w:sz="0" w:space="0" w:color="auto"/>
      </w:divBdr>
    </w:div>
    <w:div w:id="17462215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Motiv Offic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Motiv Office">
      <a:majorFont>
        <a:latin typeface="Helvetica Neue"/>
        <a:ea typeface="Helvetica Neue"/>
        <a:cs typeface="Helvetica Neue"/>
      </a:majorFont>
      <a:minorFont>
        <a:latin typeface="Helvetica Neue"/>
        <a:ea typeface="Helvetica Neue"/>
        <a:cs typeface="Helvetica Neue"/>
      </a:minorFont>
    </a:fontScheme>
    <a:fmtScheme name="Motiv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řazení podle názvu" Version="2003"/>
</file>

<file path=customXml/itemProps1.xml><?xml version="1.0" encoding="utf-8"?>
<ds:datastoreItem xmlns:ds="http://schemas.openxmlformats.org/officeDocument/2006/customXml" ds:itemID="{AA0AF583-4B17-9E48-AC90-D7AC6F939E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262</TotalTime>
  <Pages>14</Pages>
  <Words>3771</Words>
  <Characters>22254</Characters>
  <Application>Microsoft Office Word</Application>
  <DocSecurity>0</DocSecurity>
  <Lines>185</Lines>
  <Paragraphs>51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Pavel Jirak</dc:creator>
  <cp:keywords/>
  <dc:description/>
  <cp:lastModifiedBy>jirak</cp:lastModifiedBy>
  <cp:revision>4</cp:revision>
  <cp:lastPrinted>2018-11-29T13:33:00Z</cp:lastPrinted>
  <dcterms:created xsi:type="dcterms:W3CDTF">2021-04-13T07:30:00Z</dcterms:created>
  <dcterms:modified xsi:type="dcterms:W3CDTF">2021-05-10T14:04:00Z</dcterms:modified>
</cp:coreProperties>
</file>